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3860" w14:textId="77777777" w:rsidR="00AB0F22" w:rsidRPr="00725258" w:rsidRDefault="00AB0F22" w:rsidP="00C31CAF">
      <w:pPr>
        <w:spacing w:after="0" w:line="240" w:lineRule="auto"/>
        <w:ind w:hanging="907"/>
        <w:jc w:val="center"/>
        <w:outlineLvl w:val="0"/>
        <w:rPr>
          <w:rFonts w:ascii="Times New Roman" w:hAnsi="Times New Roman" w:cs="Times New Roman"/>
          <w:b/>
          <w:highlight w:val="red"/>
        </w:rPr>
      </w:pPr>
    </w:p>
    <w:p w14:paraId="4DBB7F49" w14:textId="77777777" w:rsidR="00C31CAF" w:rsidRPr="00725258" w:rsidRDefault="00C31CAF" w:rsidP="00C31CAF">
      <w:pPr>
        <w:spacing w:after="0" w:line="240" w:lineRule="auto"/>
        <w:ind w:hanging="907"/>
        <w:jc w:val="center"/>
        <w:outlineLvl w:val="0"/>
        <w:rPr>
          <w:rFonts w:ascii="Times New Roman" w:hAnsi="Times New Roman" w:cs="Times New Roman"/>
          <w:b/>
          <w:highlight w:val="red"/>
        </w:rPr>
      </w:pPr>
    </w:p>
    <w:bookmarkStart w:id="0" w:name="_Hlk146527773"/>
    <w:p w14:paraId="31B749BB"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rPr>
      </w:pPr>
      <w:r w:rsidRPr="0046405A">
        <w:rPr>
          <w:rFonts w:ascii="Times New Roman" w:hAnsi="Times New Roman" w:cs="Times New Roman"/>
          <w:color w:val="000000" w:themeColor="text1"/>
        </w:rPr>
        <w:object w:dxaOrig="672" w:dyaOrig="960" w14:anchorId="50965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8.2pt;visibility:visible;mso-wrap-style:square" o:ole="">
            <v:imagedata r:id="rId8" o:title=""/>
          </v:shape>
          <o:OLEObject Type="Embed" ProgID="PBrush" ShapeID="_x0000_i1025" DrawAspect="Content" ObjectID="_1833707806" r:id="rId9"/>
        </w:object>
      </w:r>
    </w:p>
    <w:p w14:paraId="5F946A17"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КОМУНАЛЬНЕ ПІДПРИЄМСТВО</w:t>
      </w:r>
    </w:p>
    <w:p w14:paraId="5BB6E86B"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БУЧАТРАНССЕРВІС</w:t>
      </w:r>
    </w:p>
    <w:p w14:paraId="12FF3893" w14:textId="77777777" w:rsidR="0046405A" w:rsidRPr="0046405A" w:rsidRDefault="0046405A" w:rsidP="0046405A">
      <w:pPr>
        <w:widowControl w:val="0"/>
        <w:tabs>
          <w:tab w:val="left" w:pos="0"/>
        </w:tabs>
        <w:spacing w:after="0"/>
        <w:jc w:val="center"/>
        <w:rPr>
          <w:rFonts w:ascii="Times New Roman" w:hAnsi="Times New Roman" w:cs="Times New Roman"/>
          <w:b/>
          <w:bCs/>
          <w:color w:val="000000" w:themeColor="text1"/>
        </w:rPr>
      </w:pPr>
      <w:r w:rsidRPr="0046405A">
        <w:rPr>
          <w:rFonts w:ascii="Times New Roman" w:hAnsi="Times New Roman" w:cs="Times New Roman"/>
          <w:b/>
          <w:bCs/>
          <w:color w:val="000000" w:themeColor="text1"/>
        </w:rPr>
        <w:t>БУЧАНСЬКОЇ МІСЬКОЇ РАДИ</w:t>
      </w:r>
    </w:p>
    <w:p w14:paraId="642A21DD"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rPr>
      </w:pPr>
      <w:proofErr w:type="spellStart"/>
      <w:r w:rsidRPr="0046405A">
        <w:rPr>
          <w:rFonts w:ascii="Times New Roman" w:hAnsi="Times New Roman" w:cs="Times New Roman"/>
          <w:color w:val="000000" w:themeColor="text1"/>
        </w:rPr>
        <w:t>вул</w:t>
      </w:r>
      <w:proofErr w:type="spellEnd"/>
      <w:r w:rsidRPr="0046405A">
        <w:rPr>
          <w:rFonts w:ascii="Times New Roman" w:hAnsi="Times New Roman" w:cs="Times New Roman"/>
          <w:color w:val="000000" w:themeColor="text1"/>
        </w:rPr>
        <w:t xml:space="preserve">. </w:t>
      </w:r>
      <w:proofErr w:type="spellStart"/>
      <w:r w:rsidRPr="0046405A">
        <w:rPr>
          <w:rFonts w:ascii="Times New Roman" w:hAnsi="Times New Roman" w:cs="Times New Roman"/>
          <w:color w:val="000000" w:themeColor="text1"/>
        </w:rPr>
        <w:t>Гребінки</w:t>
      </w:r>
      <w:proofErr w:type="spellEnd"/>
      <w:r w:rsidRPr="0046405A">
        <w:rPr>
          <w:rFonts w:ascii="Times New Roman" w:hAnsi="Times New Roman" w:cs="Times New Roman"/>
          <w:color w:val="000000" w:themeColor="text1"/>
        </w:rPr>
        <w:t xml:space="preserve"> </w:t>
      </w:r>
      <w:proofErr w:type="spellStart"/>
      <w:r w:rsidRPr="0046405A">
        <w:rPr>
          <w:rFonts w:ascii="Times New Roman" w:hAnsi="Times New Roman" w:cs="Times New Roman"/>
          <w:color w:val="000000" w:themeColor="text1"/>
        </w:rPr>
        <w:t>Євгена</w:t>
      </w:r>
      <w:proofErr w:type="spellEnd"/>
      <w:r w:rsidRPr="0046405A">
        <w:rPr>
          <w:rFonts w:ascii="Times New Roman" w:hAnsi="Times New Roman" w:cs="Times New Roman"/>
          <w:color w:val="000000" w:themeColor="text1"/>
        </w:rPr>
        <w:t xml:space="preserve">, 2-Г, м. Буча, </w:t>
      </w:r>
      <w:proofErr w:type="spellStart"/>
      <w:r w:rsidRPr="0046405A">
        <w:rPr>
          <w:rFonts w:ascii="Times New Roman" w:hAnsi="Times New Roman" w:cs="Times New Roman"/>
          <w:color w:val="000000" w:themeColor="text1"/>
        </w:rPr>
        <w:t>Бучанський</w:t>
      </w:r>
      <w:proofErr w:type="spellEnd"/>
      <w:r w:rsidRPr="0046405A">
        <w:rPr>
          <w:rFonts w:ascii="Times New Roman" w:hAnsi="Times New Roman" w:cs="Times New Roman"/>
          <w:color w:val="000000" w:themeColor="text1"/>
        </w:rPr>
        <w:t xml:space="preserve"> район, </w:t>
      </w:r>
      <w:proofErr w:type="spellStart"/>
      <w:r w:rsidRPr="0046405A">
        <w:rPr>
          <w:rFonts w:ascii="Times New Roman" w:hAnsi="Times New Roman" w:cs="Times New Roman"/>
          <w:color w:val="000000" w:themeColor="text1"/>
        </w:rPr>
        <w:t>Київська</w:t>
      </w:r>
      <w:proofErr w:type="spellEnd"/>
      <w:r w:rsidRPr="0046405A">
        <w:rPr>
          <w:rFonts w:ascii="Times New Roman" w:hAnsi="Times New Roman" w:cs="Times New Roman"/>
          <w:color w:val="000000" w:themeColor="text1"/>
        </w:rPr>
        <w:t xml:space="preserve"> область, 08292</w:t>
      </w:r>
    </w:p>
    <w:p w14:paraId="3F61F98C" w14:textId="77777777" w:rsidR="0046405A" w:rsidRPr="0046405A" w:rsidRDefault="0046405A" w:rsidP="0046405A">
      <w:pPr>
        <w:widowControl w:val="0"/>
        <w:tabs>
          <w:tab w:val="left" w:pos="0"/>
        </w:tabs>
        <w:spacing w:after="0"/>
        <w:jc w:val="center"/>
        <w:rPr>
          <w:rFonts w:ascii="Times New Roman" w:hAnsi="Times New Roman" w:cs="Times New Roman"/>
          <w:color w:val="000000" w:themeColor="text1"/>
          <w:lang w:val="uk-UA"/>
        </w:rPr>
      </w:pPr>
      <w:r w:rsidRPr="0046405A">
        <w:rPr>
          <w:rFonts w:ascii="Times New Roman" w:hAnsi="Times New Roman" w:cs="Times New Roman"/>
          <w:color w:val="000000" w:themeColor="text1"/>
          <w:lang w:val="en-US"/>
        </w:rPr>
        <w:t>e</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mail</w:t>
      </w:r>
      <w:r w:rsidRPr="0046405A">
        <w:rPr>
          <w:rFonts w:ascii="Times New Roman" w:hAnsi="Times New Roman" w:cs="Times New Roman"/>
          <w:color w:val="000000" w:themeColor="text1"/>
        </w:rPr>
        <w:t xml:space="preserve">: </w:t>
      </w:r>
      <w:hyperlink r:id="rId10">
        <w:r w:rsidRPr="0046405A">
          <w:rPr>
            <w:rFonts w:ascii="Times New Roman" w:hAnsi="Times New Roman" w:cs="Times New Roman"/>
            <w:color w:val="000000" w:themeColor="text1"/>
            <w:lang w:val="en-US"/>
          </w:rPr>
          <w:t>bts</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bucha</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rada</w:t>
        </w:r>
        <w:r w:rsidRPr="0046405A">
          <w:rPr>
            <w:rFonts w:ascii="Times New Roman" w:hAnsi="Times New Roman" w:cs="Times New Roman"/>
            <w:color w:val="000000" w:themeColor="text1"/>
          </w:rPr>
          <w:t>.</w:t>
        </w:r>
        <w:r w:rsidRPr="0046405A">
          <w:rPr>
            <w:rFonts w:ascii="Times New Roman" w:hAnsi="Times New Roman" w:cs="Times New Roman"/>
            <w:color w:val="000000" w:themeColor="text1"/>
            <w:lang w:val="en-US"/>
          </w:rPr>
          <w:t>gov</w:t>
        </w:r>
        <w:r w:rsidRPr="0046405A">
          <w:rPr>
            <w:rFonts w:ascii="Times New Roman" w:hAnsi="Times New Roman" w:cs="Times New Roman"/>
            <w:color w:val="000000" w:themeColor="text1"/>
          </w:rPr>
          <w:t>.</w:t>
        </w:r>
        <w:proofErr w:type="spellStart"/>
        <w:r w:rsidRPr="0046405A">
          <w:rPr>
            <w:rFonts w:ascii="Times New Roman" w:hAnsi="Times New Roman" w:cs="Times New Roman"/>
            <w:color w:val="000000" w:themeColor="text1"/>
            <w:lang w:val="en-US"/>
          </w:rPr>
          <w:t>ua</w:t>
        </w:r>
        <w:proofErr w:type="spellEnd"/>
      </w:hyperlink>
      <w:r w:rsidRPr="0046405A">
        <w:rPr>
          <w:rFonts w:ascii="Times New Roman" w:hAnsi="Times New Roman" w:cs="Times New Roman"/>
          <w:color w:val="000000" w:themeColor="text1"/>
        </w:rPr>
        <w:t xml:space="preserve"> Код  ЄДРПОУ 449085</w:t>
      </w:r>
      <w:r w:rsidRPr="0046405A">
        <w:rPr>
          <w:rFonts w:ascii="Times New Roman" w:hAnsi="Times New Roman" w:cs="Times New Roman"/>
          <w:color w:val="000000" w:themeColor="text1"/>
          <w:lang w:val="uk-UA"/>
        </w:rPr>
        <w:t>97</w:t>
      </w:r>
    </w:p>
    <w:tbl>
      <w:tblPr>
        <w:tblStyle w:val="a9"/>
        <w:tblW w:w="8792" w:type="dxa"/>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2"/>
      </w:tblGrid>
      <w:tr w:rsidR="0046405A" w:rsidRPr="0046405A" w14:paraId="58D10A8C" w14:textId="77777777" w:rsidTr="0046405A">
        <w:tc>
          <w:tcPr>
            <w:tcW w:w="8792" w:type="dxa"/>
            <w:tcBorders>
              <w:top w:val="thinThickMediumGap" w:sz="12" w:space="0" w:color="auto"/>
              <w:left w:val="nil"/>
              <w:bottom w:val="nil"/>
              <w:right w:val="nil"/>
            </w:tcBorders>
          </w:tcPr>
          <w:p w14:paraId="2CAF36AB" w14:textId="77777777" w:rsidR="0046405A" w:rsidRPr="0046405A" w:rsidRDefault="0046405A" w:rsidP="0046405A">
            <w:pPr>
              <w:rPr>
                <w:rFonts w:ascii="Times New Roman" w:eastAsia="Calibri" w:hAnsi="Times New Roman" w:cs="Times New Roman"/>
                <w:color w:val="000000" w:themeColor="text1"/>
                <w:lang w:val="uk-UA"/>
              </w:rPr>
            </w:pPr>
            <w:r w:rsidRPr="0046405A">
              <w:rPr>
                <w:rFonts w:ascii="Times New Roman" w:hAnsi="Times New Roman" w:cs="Times New Roman"/>
                <w:b/>
                <w:bCs/>
                <w:iCs/>
                <w:color w:val="000000" w:themeColor="text1"/>
                <w:lang w:val="uk-UA"/>
              </w:rPr>
              <w:t xml:space="preserve">________ </w:t>
            </w:r>
            <w:r w:rsidRPr="0046405A">
              <w:rPr>
                <w:rFonts w:ascii="Times New Roman" w:hAnsi="Times New Roman" w:cs="Times New Roman"/>
                <w:b/>
                <w:bCs/>
                <w:iCs/>
                <w:color w:val="000000" w:themeColor="text1"/>
              </w:rPr>
              <w:t>№</w:t>
            </w:r>
            <w:r w:rsidRPr="0046405A">
              <w:rPr>
                <w:rFonts w:ascii="Times New Roman" w:hAnsi="Times New Roman" w:cs="Times New Roman"/>
                <w:b/>
                <w:bCs/>
                <w:iCs/>
                <w:color w:val="000000" w:themeColor="text1"/>
                <w:lang w:val="uk-UA"/>
              </w:rPr>
              <w:t>____</w:t>
            </w:r>
          </w:p>
        </w:tc>
      </w:tr>
      <w:bookmarkEnd w:id="0"/>
    </w:tbl>
    <w:p w14:paraId="5024434B" w14:textId="77777777" w:rsidR="00CE6564" w:rsidRDefault="00CE6564" w:rsidP="00F6599D">
      <w:pPr>
        <w:spacing w:after="0" w:line="240" w:lineRule="auto"/>
        <w:jc w:val="center"/>
        <w:rPr>
          <w:rFonts w:ascii="Times New Roman" w:hAnsi="Times New Roman" w:cs="Times New Roman"/>
          <w:b/>
          <w:iCs/>
          <w:sz w:val="24"/>
          <w:szCs w:val="24"/>
        </w:rPr>
      </w:pPr>
    </w:p>
    <w:p w14:paraId="337DC6EF" w14:textId="77777777" w:rsidR="00CE6564" w:rsidRDefault="00CE6564" w:rsidP="00F6599D">
      <w:pPr>
        <w:spacing w:after="0" w:line="240" w:lineRule="auto"/>
        <w:jc w:val="center"/>
        <w:rPr>
          <w:rFonts w:ascii="Times New Roman" w:hAnsi="Times New Roman" w:cs="Times New Roman"/>
          <w:b/>
          <w:iCs/>
          <w:sz w:val="24"/>
          <w:szCs w:val="24"/>
        </w:rPr>
      </w:pPr>
    </w:p>
    <w:p w14:paraId="1F912A24" w14:textId="1A3662EC" w:rsidR="00C31CAF" w:rsidRPr="00FC36D2" w:rsidRDefault="00C31CAF" w:rsidP="00F6599D">
      <w:pPr>
        <w:spacing w:after="0" w:line="240" w:lineRule="auto"/>
        <w:jc w:val="center"/>
        <w:rPr>
          <w:rFonts w:ascii="Times New Roman" w:hAnsi="Times New Roman" w:cs="Times New Roman"/>
          <w:b/>
          <w:iCs/>
          <w:sz w:val="24"/>
          <w:szCs w:val="24"/>
        </w:rPr>
      </w:pPr>
      <w:proofErr w:type="spellStart"/>
      <w:r w:rsidRPr="00FC36D2">
        <w:rPr>
          <w:rFonts w:ascii="Times New Roman" w:hAnsi="Times New Roman" w:cs="Times New Roman"/>
          <w:b/>
          <w:iCs/>
          <w:sz w:val="24"/>
          <w:szCs w:val="24"/>
        </w:rPr>
        <w:t>Пояснювальна</w:t>
      </w:r>
      <w:proofErr w:type="spellEnd"/>
      <w:r w:rsidRPr="00FC36D2">
        <w:rPr>
          <w:rFonts w:ascii="Times New Roman" w:hAnsi="Times New Roman" w:cs="Times New Roman"/>
          <w:b/>
          <w:iCs/>
          <w:sz w:val="24"/>
          <w:szCs w:val="24"/>
        </w:rPr>
        <w:t xml:space="preserve"> записка</w:t>
      </w:r>
    </w:p>
    <w:p w14:paraId="6E5187F3" w14:textId="6E896D7D" w:rsidR="00C31CAF" w:rsidRPr="00FC36D2" w:rsidRDefault="0075438D" w:rsidP="0075438D">
      <w:pPr>
        <w:spacing w:after="0" w:line="276" w:lineRule="auto"/>
        <w:ind w:firstLine="567"/>
        <w:jc w:val="center"/>
        <w:rPr>
          <w:rFonts w:ascii="Times New Roman" w:hAnsi="Times New Roman" w:cs="Times New Roman"/>
          <w:b/>
          <w:iCs/>
          <w:sz w:val="24"/>
          <w:szCs w:val="24"/>
        </w:rPr>
      </w:pPr>
      <w:proofErr w:type="spellStart"/>
      <w:r w:rsidRPr="00FC36D2">
        <w:rPr>
          <w:rFonts w:ascii="Times New Roman" w:hAnsi="Times New Roman" w:cs="Times New Roman"/>
          <w:b/>
          <w:sz w:val="24"/>
          <w:szCs w:val="24"/>
        </w:rPr>
        <w:t>щодо</w:t>
      </w:r>
      <w:proofErr w:type="spellEnd"/>
      <w:r w:rsidRPr="00FC36D2">
        <w:rPr>
          <w:rFonts w:ascii="Times New Roman" w:hAnsi="Times New Roman" w:cs="Times New Roman"/>
          <w:b/>
          <w:sz w:val="24"/>
          <w:szCs w:val="24"/>
        </w:rPr>
        <w:t xml:space="preserve"> </w:t>
      </w:r>
      <w:proofErr w:type="spellStart"/>
      <w:r w:rsidRPr="00FC36D2">
        <w:rPr>
          <w:rFonts w:ascii="Times New Roman" w:hAnsi="Times New Roman" w:cs="Times New Roman"/>
          <w:b/>
          <w:sz w:val="24"/>
          <w:szCs w:val="24"/>
        </w:rPr>
        <w:t>коригування</w:t>
      </w:r>
      <w:proofErr w:type="spellEnd"/>
      <w:r w:rsidRPr="00FC36D2">
        <w:rPr>
          <w:rFonts w:ascii="Times New Roman" w:hAnsi="Times New Roman" w:cs="Times New Roman"/>
          <w:b/>
          <w:sz w:val="24"/>
          <w:szCs w:val="24"/>
        </w:rPr>
        <w:t xml:space="preserve"> </w:t>
      </w:r>
      <w:proofErr w:type="spellStart"/>
      <w:r w:rsidRPr="00FC36D2">
        <w:rPr>
          <w:rFonts w:ascii="Times New Roman" w:hAnsi="Times New Roman" w:cs="Times New Roman"/>
          <w:b/>
          <w:sz w:val="24"/>
          <w:szCs w:val="24"/>
        </w:rPr>
        <w:t>фінансового</w:t>
      </w:r>
      <w:proofErr w:type="spellEnd"/>
      <w:r w:rsidRPr="00FC36D2">
        <w:rPr>
          <w:rFonts w:ascii="Times New Roman" w:hAnsi="Times New Roman" w:cs="Times New Roman"/>
          <w:b/>
          <w:sz w:val="24"/>
          <w:szCs w:val="24"/>
        </w:rPr>
        <w:t xml:space="preserve"> плану на 2026 </w:t>
      </w:r>
      <w:proofErr w:type="spellStart"/>
      <w:r w:rsidRPr="00FC36D2">
        <w:rPr>
          <w:rFonts w:ascii="Times New Roman" w:hAnsi="Times New Roman" w:cs="Times New Roman"/>
          <w:b/>
          <w:sz w:val="24"/>
          <w:szCs w:val="24"/>
        </w:rPr>
        <w:t>рік</w:t>
      </w:r>
      <w:proofErr w:type="spellEnd"/>
      <w:r w:rsidRPr="00FC36D2">
        <w:rPr>
          <w:rFonts w:ascii="Times New Roman" w:hAnsi="Times New Roman" w:cs="Times New Roman"/>
          <w:b/>
          <w:sz w:val="24"/>
          <w:szCs w:val="24"/>
        </w:rPr>
        <w:t xml:space="preserve"> у </w:t>
      </w:r>
      <w:proofErr w:type="spellStart"/>
      <w:r w:rsidRPr="00FC36D2">
        <w:rPr>
          <w:rFonts w:ascii="Times New Roman" w:hAnsi="Times New Roman" w:cs="Times New Roman"/>
          <w:b/>
          <w:sz w:val="24"/>
          <w:szCs w:val="24"/>
        </w:rPr>
        <w:t>зв’язку</w:t>
      </w:r>
      <w:proofErr w:type="spellEnd"/>
      <w:r w:rsidRPr="00FC36D2">
        <w:rPr>
          <w:rFonts w:ascii="Times New Roman" w:hAnsi="Times New Roman" w:cs="Times New Roman"/>
          <w:b/>
          <w:sz w:val="24"/>
          <w:szCs w:val="24"/>
        </w:rPr>
        <w:t xml:space="preserve"> </w:t>
      </w:r>
      <w:proofErr w:type="spellStart"/>
      <w:r w:rsidRPr="00FC36D2">
        <w:rPr>
          <w:rFonts w:ascii="Times New Roman" w:hAnsi="Times New Roman" w:cs="Times New Roman"/>
          <w:b/>
          <w:sz w:val="24"/>
          <w:szCs w:val="24"/>
        </w:rPr>
        <w:t>зі</w:t>
      </w:r>
      <w:proofErr w:type="spellEnd"/>
      <w:r w:rsidRPr="00FC36D2">
        <w:rPr>
          <w:rFonts w:ascii="Times New Roman" w:hAnsi="Times New Roman" w:cs="Times New Roman"/>
          <w:b/>
          <w:sz w:val="24"/>
          <w:szCs w:val="24"/>
        </w:rPr>
        <w:t xml:space="preserve"> </w:t>
      </w:r>
      <w:proofErr w:type="spellStart"/>
      <w:r w:rsidRPr="00FC36D2">
        <w:rPr>
          <w:rFonts w:ascii="Times New Roman" w:hAnsi="Times New Roman" w:cs="Times New Roman"/>
          <w:b/>
          <w:sz w:val="24"/>
          <w:szCs w:val="24"/>
        </w:rPr>
        <w:t>змінами</w:t>
      </w:r>
      <w:proofErr w:type="spellEnd"/>
      <w:r w:rsidRPr="00FC36D2">
        <w:rPr>
          <w:rFonts w:ascii="Times New Roman" w:hAnsi="Times New Roman" w:cs="Times New Roman"/>
          <w:b/>
          <w:sz w:val="24"/>
          <w:szCs w:val="24"/>
        </w:rPr>
        <w:t xml:space="preserve"> в </w:t>
      </w:r>
      <w:proofErr w:type="spellStart"/>
      <w:r w:rsidRPr="00FC36D2">
        <w:rPr>
          <w:rFonts w:ascii="Times New Roman" w:hAnsi="Times New Roman" w:cs="Times New Roman"/>
          <w:b/>
          <w:sz w:val="24"/>
          <w:szCs w:val="24"/>
        </w:rPr>
        <w:t>оплаті</w:t>
      </w:r>
      <w:proofErr w:type="spellEnd"/>
      <w:r w:rsidRPr="00FC36D2">
        <w:rPr>
          <w:rFonts w:ascii="Times New Roman" w:hAnsi="Times New Roman" w:cs="Times New Roman"/>
          <w:b/>
          <w:sz w:val="24"/>
          <w:szCs w:val="24"/>
        </w:rPr>
        <w:t xml:space="preserve"> </w:t>
      </w:r>
      <w:proofErr w:type="spellStart"/>
      <w:r w:rsidRPr="00FC36D2">
        <w:rPr>
          <w:rFonts w:ascii="Times New Roman" w:hAnsi="Times New Roman" w:cs="Times New Roman"/>
          <w:b/>
          <w:sz w:val="24"/>
          <w:szCs w:val="24"/>
        </w:rPr>
        <w:t>праці</w:t>
      </w:r>
      <w:proofErr w:type="spellEnd"/>
      <w:r w:rsidRPr="00FC36D2">
        <w:rPr>
          <w:rFonts w:ascii="Times New Roman" w:hAnsi="Times New Roman" w:cs="Times New Roman"/>
          <w:b/>
          <w:sz w:val="24"/>
          <w:szCs w:val="24"/>
          <w:lang w:val="uk-UA"/>
        </w:rPr>
        <w:t xml:space="preserve"> </w:t>
      </w:r>
      <w:proofErr w:type="spellStart"/>
      <w:r w:rsidR="00C31CAF" w:rsidRPr="00FC36D2">
        <w:rPr>
          <w:rFonts w:ascii="Times New Roman" w:hAnsi="Times New Roman" w:cs="Times New Roman"/>
          <w:b/>
          <w:iCs/>
          <w:sz w:val="24"/>
          <w:szCs w:val="24"/>
        </w:rPr>
        <w:t>Комунального</w:t>
      </w:r>
      <w:proofErr w:type="spellEnd"/>
      <w:r w:rsidR="00C31CAF" w:rsidRPr="00FC36D2">
        <w:rPr>
          <w:rFonts w:ascii="Times New Roman" w:hAnsi="Times New Roman" w:cs="Times New Roman"/>
          <w:b/>
          <w:iCs/>
          <w:sz w:val="24"/>
          <w:szCs w:val="24"/>
        </w:rPr>
        <w:t xml:space="preserve"> </w:t>
      </w:r>
      <w:proofErr w:type="spellStart"/>
      <w:r w:rsidR="00C31CAF" w:rsidRPr="00FC36D2">
        <w:rPr>
          <w:rFonts w:ascii="Times New Roman" w:hAnsi="Times New Roman" w:cs="Times New Roman"/>
          <w:b/>
          <w:iCs/>
          <w:sz w:val="24"/>
          <w:szCs w:val="24"/>
        </w:rPr>
        <w:t>підприємства</w:t>
      </w:r>
      <w:proofErr w:type="spellEnd"/>
      <w:r w:rsidR="00C31CAF" w:rsidRPr="00FC36D2">
        <w:rPr>
          <w:rFonts w:ascii="Times New Roman" w:hAnsi="Times New Roman" w:cs="Times New Roman"/>
          <w:b/>
          <w:iCs/>
          <w:sz w:val="24"/>
          <w:szCs w:val="24"/>
        </w:rPr>
        <w:t xml:space="preserve"> «</w:t>
      </w:r>
      <w:r w:rsidR="00C31CAF" w:rsidRPr="00FC36D2">
        <w:rPr>
          <w:rFonts w:ascii="Times New Roman" w:hAnsi="Times New Roman" w:cs="Times New Roman"/>
          <w:b/>
          <w:iCs/>
          <w:sz w:val="24"/>
          <w:szCs w:val="24"/>
          <w:lang w:val="uk-UA"/>
        </w:rPr>
        <w:t>Буча</w:t>
      </w:r>
      <w:r w:rsidR="0046405A" w:rsidRPr="00FC36D2">
        <w:rPr>
          <w:rFonts w:ascii="Times New Roman" w:hAnsi="Times New Roman" w:cs="Times New Roman"/>
          <w:b/>
          <w:iCs/>
          <w:sz w:val="24"/>
          <w:szCs w:val="24"/>
          <w:lang w:val="uk-UA"/>
        </w:rPr>
        <w:t>транссервіс</w:t>
      </w:r>
      <w:r w:rsidR="00C31CAF" w:rsidRPr="00FC36D2">
        <w:rPr>
          <w:rFonts w:ascii="Times New Roman" w:hAnsi="Times New Roman" w:cs="Times New Roman"/>
          <w:b/>
          <w:iCs/>
          <w:sz w:val="24"/>
          <w:szCs w:val="24"/>
        </w:rPr>
        <w:t xml:space="preserve">» </w:t>
      </w:r>
      <w:r w:rsidR="00C31CAF" w:rsidRPr="00FC36D2">
        <w:rPr>
          <w:rFonts w:ascii="Times New Roman" w:hAnsi="Times New Roman" w:cs="Times New Roman"/>
          <w:b/>
          <w:iCs/>
          <w:sz w:val="24"/>
          <w:szCs w:val="24"/>
          <w:lang w:val="uk-UA"/>
        </w:rPr>
        <w:t xml:space="preserve">Бучанської </w:t>
      </w:r>
      <w:proofErr w:type="gramStart"/>
      <w:r w:rsidR="00C31CAF" w:rsidRPr="00FC36D2">
        <w:rPr>
          <w:rFonts w:ascii="Times New Roman" w:hAnsi="Times New Roman" w:cs="Times New Roman"/>
          <w:b/>
          <w:iCs/>
          <w:sz w:val="24"/>
          <w:szCs w:val="24"/>
          <w:lang w:val="uk-UA"/>
        </w:rPr>
        <w:t xml:space="preserve">міської </w:t>
      </w:r>
      <w:r w:rsidR="00C31CAF" w:rsidRPr="00FC36D2">
        <w:rPr>
          <w:rFonts w:ascii="Times New Roman" w:hAnsi="Times New Roman" w:cs="Times New Roman"/>
          <w:b/>
          <w:iCs/>
          <w:sz w:val="24"/>
          <w:szCs w:val="24"/>
        </w:rPr>
        <w:t xml:space="preserve"> ради</w:t>
      </w:r>
      <w:proofErr w:type="gramEnd"/>
    </w:p>
    <w:p w14:paraId="2D1E03EB" w14:textId="77777777" w:rsidR="00CE6564" w:rsidRPr="00FC36D2" w:rsidRDefault="00CE6564"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b/>
          <w:color w:val="000000"/>
          <w:sz w:val="24"/>
          <w:szCs w:val="24"/>
          <w:lang w:val="uk-UA"/>
        </w:rPr>
      </w:pPr>
    </w:p>
    <w:p w14:paraId="6EE13C69" w14:textId="77777777" w:rsidR="00CE6564" w:rsidRPr="00CE6564" w:rsidRDefault="00CE6564"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color w:val="000000"/>
          <w:sz w:val="24"/>
          <w:szCs w:val="24"/>
          <w:lang w:val="uk-UA"/>
        </w:rPr>
      </w:pPr>
    </w:p>
    <w:p w14:paraId="29C99114" w14:textId="738921C3" w:rsidR="0046405A" w:rsidRPr="00CE6564" w:rsidRDefault="0046405A" w:rsidP="00CE6564">
      <w:pPr>
        <w:widowControl w:val="0"/>
        <w:shd w:val="clear" w:color="auto" w:fill="FFFFFF"/>
        <w:tabs>
          <w:tab w:val="left" w:pos="1004"/>
          <w:tab w:val="left" w:pos="9904"/>
        </w:tabs>
        <w:spacing w:after="0" w:line="276" w:lineRule="auto"/>
        <w:ind w:firstLine="567"/>
        <w:jc w:val="both"/>
        <w:rPr>
          <w:rFonts w:ascii="Times New Roman" w:hAnsi="Times New Roman" w:cs="Times New Roman"/>
          <w:color w:val="000000"/>
          <w:sz w:val="24"/>
          <w:szCs w:val="24"/>
          <w:lang w:val="uk-UA"/>
        </w:rPr>
      </w:pPr>
      <w:r w:rsidRPr="00CE6564">
        <w:rPr>
          <w:rFonts w:ascii="Times New Roman" w:hAnsi="Times New Roman" w:cs="Times New Roman"/>
          <w:color w:val="000000"/>
          <w:sz w:val="24"/>
          <w:szCs w:val="24"/>
          <w:lang w:val="uk-UA"/>
        </w:rPr>
        <w:t>Комунальне підприємство «Буча</w:t>
      </w:r>
      <w:r w:rsidR="00CC21E7" w:rsidRPr="00CE6564">
        <w:rPr>
          <w:rFonts w:ascii="Times New Roman" w:hAnsi="Times New Roman" w:cs="Times New Roman"/>
          <w:color w:val="000000"/>
          <w:sz w:val="24"/>
          <w:szCs w:val="24"/>
          <w:lang w:val="uk-UA"/>
        </w:rPr>
        <w:t>транссервіс</w:t>
      </w:r>
      <w:r w:rsidRPr="00CE6564">
        <w:rPr>
          <w:rFonts w:ascii="Times New Roman" w:hAnsi="Times New Roman" w:cs="Times New Roman"/>
          <w:color w:val="000000"/>
          <w:sz w:val="24"/>
          <w:szCs w:val="24"/>
          <w:lang w:val="uk-UA"/>
        </w:rPr>
        <w:t xml:space="preserve">» Бучанської  міської ради (далі - «Підприємство») є комунальним підприємством, створеним відповідно до рішення Бучанської міської ради </w:t>
      </w:r>
      <w:r w:rsidRPr="00CE6564">
        <w:rPr>
          <w:rFonts w:ascii="Times New Roman" w:hAnsi="Times New Roman" w:cs="Times New Roman"/>
          <w:sz w:val="24"/>
          <w:szCs w:val="24"/>
          <w:shd w:val="clear" w:color="auto" w:fill="FFFFFF"/>
          <w:lang w:val="uk-UA"/>
        </w:rPr>
        <w:t>від 17.11.2022 року №3236-35-VIII, для задоволення потреб населення Бучанської міської територіальної громади в регулярних пасажирських перевезеннях</w:t>
      </w:r>
      <w:r w:rsidRPr="00CE6564">
        <w:rPr>
          <w:rFonts w:ascii="Times New Roman" w:hAnsi="Times New Roman" w:cs="Times New Roman"/>
          <w:color w:val="000000"/>
          <w:sz w:val="24"/>
          <w:szCs w:val="24"/>
          <w:lang w:val="uk-UA"/>
        </w:rPr>
        <w:t>.</w:t>
      </w:r>
    </w:p>
    <w:p w14:paraId="34CF7745"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Організаційно-правову форма - комунальне підприємство, яке діє на підставі Статуту, затвердженого рішенням сесії Бучанської міської ради.</w:t>
      </w:r>
    </w:p>
    <w:p w14:paraId="161F6517"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Форма власності – комунальна.</w:t>
      </w:r>
    </w:p>
    <w:p w14:paraId="4D75E0B9"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Засновник – Бучанська міська рада.</w:t>
      </w:r>
    </w:p>
    <w:p w14:paraId="3E3AE9FB"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Розмір у статутному капіталі – 100% Бучанська міська рада.</w:t>
      </w:r>
    </w:p>
    <w:p w14:paraId="752F14AD" w14:textId="37F5E3D2"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Місцезнаходження підприємства/фактична та юридична адреса – 08292, Київська область, Бучанський район, м.Буча,  вул.</w:t>
      </w:r>
      <w:r w:rsidR="00CE6564">
        <w:rPr>
          <w:rFonts w:cs="Times New Roman"/>
          <w:sz w:val="24"/>
          <w:szCs w:val="24"/>
        </w:rPr>
        <w:t xml:space="preserve"> </w:t>
      </w:r>
      <w:r w:rsidRPr="00CE6564">
        <w:rPr>
          <w:rFonts w:cs="Times New Roman"/>
          <w:sz w:val="24"/>
          <w:szCs w:val="24"/>
        </w:rPr>
        <w:t>Леха Качинського,11</w:t>
      </w:r>
      <w:r w:rsidR="00CC21E7" w:rsidRPr="00CE6564">
        <w:rPr>
          <w:rFonts w:cs="Times New Roman"/>
          <w:sz w:val="24"/>
          <w:szCs w:val="24"/>
        </w:rPr>
        <w:t xml:space="preserve"> </w:t>
      </w:r>
      <w:r w:rsidRPr="00CE6564">
        <w:rPr>
          <w:rFonts w:cs="Times New Roman"/>
          <w:sz w:val="24"/>
          <w:szCs w:val="24"/>
        </w:rPr>
        <w:t>/</w:t>
      </w:r>
      <w:r w:rsidR="00CC21E7" w:rsidRPr="00CE6564">
        <w:rPr>
          <w:rFonts w:cs="Times New Roman"/>
          <w:sz w:val="24"/>
          <w:szCs w:val="24"/>
        </w:rPr>
        <w:t xml:space="preserve"> </w:t>
      </w:r>
      <w:r w:rsidRPr="00CE6564">
        <w:rPr>
          <w:rFonts w:cs="Times New Roman"/>
          <w:sz w:val="24"/>
          <w:szCs w:val="24"/>
        </w:rPr>
        <w:t>08292, Київська область, Бучанський район, м.Буча,  вул.</w:t>
      </w:r>
      <w:r w:rsidR="00CE6564">
        <w:rPr>
          <w:rFonts w:cs="Times New Roman"/>
          <w:sz w:val="24"/>
          <w:szCs w:val="24"/>
        </w:rPr>
        <w:t xml:space="preserve"> </w:t>
      </w:r>
      <w:r w:rsidRPr="00CE6564">
        <w:rPr>
          <w:rFonts w:cs="Times New Roman"/>
          <w:sz w:val="24"/>
          <w:szCs w:val="24"/>
        </w:rPr>
        <w:t>Євгена Гребінки, 2Г.</w:t>
      </w:r>
    </w:p>
    <w:p w14:paraId="2A393087" w14:textId="6009F62E"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 xml:space="preserve">Повне </w:t>
      </w:r>
      <w:r w:rsidR="00CE6564" w:rsidRPr="00CE6564">
        <w:rPr>
          <w:rFonts w:cs="Times New Roman"/>
          <w:sz w:val="24"/>
          <w:szCs w:val="24"/>
        </w:rPr>
        <w:t>найменування</w:t>
      </w:r>
      <w:r w:rsidRPr="00CE6564">
        <w:rPr>
          <w:rFonts w:cs="Times New Roman"/>
          <w:sz w:val="24"/>
          <w:szCs w:val="24"/>
        </w:rPr>
        <w:t xml:space="preserve"> - Комунальне підприємство «Бучатранссервіс» Бучанської  міської ради.</w:t>
      </w:r>
    </w:p>
    <w:p w14:paraId="6F07724C" w14:textId="77777777" w:rsidR="0046405A" w:rsidRPr="00CE6564" w:rsidRDefault="0046405A" w:rsidP="00CE6564">
      <w:pPr>
        <w:pStyle w:val="Ch6"/>
        <w:spacing w:line="276" w:lineRule="auto"/>
        <w:ind w:firstLine="567"/>
        <w:rPr>
          <w:rFonts w:cs="Times New Roman"/>
          <w:sz w:val="24"/>
          <w:szCs w:val="24"/>
        </w:rPr>
      </w:pPr>
      <w:r w:rsidRPr="00CE6564">
        <w:rPr>
          <w:rFonts w:cs="Times New Roman"/>
          <w:sz w:val="24"/>
          <w:szCs w:val="24"/>
        </w:rPr>
        <w:t>Скорочена назва  - КП «Бучатранссервіс».</w:t>
      </w:r>
    </w:p>
    <w:p w14:paraId="0BB8C3DA" w14:textId="77777777" w:rsidR="0046405A" w:rsidRPr="00CE6564" w:rsidRDefault="0046405A"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bCs/>
          <w:iCs/>
          <w:color w:val="000000"/>
          <w:sz w:val="24"/>
          <w:szCs w:val="24"/>
          <w:lang w:val="uk-UA"/>
        </w:rPr>
        <w:t>Основні види економічної діяльності:</w:t>
      </w:r>
    </w:p>
    <w:p w14:paraId="4A3E2796"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45.20 Технічне обслуговування та ремонт автотранспортних засобів</w:t>
      </w:r>
    </w:p>
    <w:p w14:paraId="4D817178"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49.39 Інший пасажирський наземний транспорт, н.в.і.у.</w:t>
      </w:r>
    </w:p>
    <w:p w14:paraId="79EAE979"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49.42 Надання послуг перевезення речей (переїзду)</w:t>
      </w:r>
    </w:p>
    <w:p w14:paraId="440BC1D7"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52.21 Допоміжне обслуговування наземного транспорту</w:t>
      </w:r>
    </w:p>
    <w:p w14:paraId="12182AC0"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71.20 Технічні випробування та дослідження</w:t>
      </w:r>
    </w:p>
    <w:p w14:paraId="442CD2D4"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49.32 Надання послуг таксі</w:t>
      </w:r>
    </w:p>
    <w:p w14:paraId="06A0E902" w14:textId="77777777" w:rsidR="0046405A" w:rsidRPr="00CE6564" w:rsidRDefault="0046405A" w:rsidP="00CE6564">
      <w:pPr>
        <w:shd w:val="clear" w:color="auto" w:fill="FFFFFF"/>
        <w:spacing w:after="0" w:line="276" w:lineRule="auto"/>
        <w:ind w:left="567" w:firstLine="567"/>
        <w:jc w:val="both"/>
        <w:textAlignment w:val="baseline"/>
        <w:rPr>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52.29 Інша допоміжна діяльність у сфері транспорту</w:t>
      </w:r>
    </w:p>
    <w:p w14:paraId="3506E39B" w14:textId="1898A2A5" w:rsidR="0046405A" w:rsidRPr="00CE6564" w:rsidRDefault="0046405A" w:rsidP="00CE6564">
      <w:pPr>
        <w:shd w:val="clear" w:color="auto" w:fill="FFFFFF"/>
        <w:spacing w:after="0" w:line="276" w:lineRule="auto"/>
        <w:ind w:left="567" w:firstLine="567"/>
        <w:jc w:val="both"/>
        <w:textAlignment w:val="baseline"/>
        <w:rPr>
          <w:rStyle w:val="diyalnist-content-row-span-text"/>
          <w:rFonts w:ascii="Times New Roman" w:hAnsi="Times New Roman" w:cs="Times New Roman"/>
          <w:color w:val="000000" w:themeColor="text1"/>
          <w:sz w:val="24"/>
          <w:szCs w:val="24"/>
          <w:lang w:val="uk-UA" w:eastAsia="uk-UA"/>
        </w:rPr>
      </w:pPr>
      <w:r w:rsidRPr="00CE6564">
        <w:rPr>
          <w:rFonts w:ascii="Times New Roman" w:hAnsi="Times New Roman" w:cs="Times New Roman"/>
          <w:color w:val="000000" w:themeColor="text1"/>
          <w:sz w:val="24"/>
          <w:szCs w:val="24"/>
          <w:lang w:val="uk-UA" w:eastAsia="uk-UA"/>
        </w:rPr>
        <w:t>73.11 Рекламні агентства</w:t>
      </w:r>
      <w:r w:rsidRPr="00CE6564">
        <w:rPr>
          <w:rStyle w:val="diyalnist-content-row-span-text"/>
          <w:rFonts w:ascii="Times New Roman" w:hAnsi="Times New Roman" w:cs="Times New Roman"/>
          <w:color w:val="000000"/>
          <w:sz w:val="24"/>
          <w:szCs w:val="24"/>
          <w:bdr w:val="none" w:sz="0" w:space="0" w:color="auto" w:frame="1"/>
          <w:shd w:val="clear" w:color="auto" w:fill="FFFFFF"/>
          <w:lang w:val="uk-UA"/>
        </w:rPr>
        <w:t>.</w:t>
      </w:r>
    </w:p>
    <w:p w14:paraId="6584353A" w14:textId="77777777" w:rsidR="0046405A" w:rsidRPr="00CE6564" w:rsidRDefault="0046405A" w:rsidP="00CE6564">
      <w:pPr>
        <w:widowControl w:val="0"/>
        <w:shd w:val="clear" w:color="auto" w:fill="FFFFFF"/>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t>Метою створення і діяльності підприємства є:</w:t>
      </w:r>
    </w:p>
    <w:p w14:paraId="1BFAE19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-забезпечення потреб населення громади в регулярних та регулярних спеціальних пасажирських перевезеннях автомобільним транспортом загального користування;</w:t>
      </w:r>
    </w:p>
    <w:p w14:paraId="02AC35F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пасажирських нерегулярних перевезень автомобільним транспортом фізичним та юридичним особам.</w:t>
      </w:r>
    </w:p>
    <w:p w14:paraId="239E3638" w14:textId="77777777" w:rsidR="0046405A" w:rsidRPr="00CE6564" w:rsidRDefault="0046405A" w:rsidP="00CE6564">
      <w:pPr>
        <w:widowControl w:val="0"/>
        <w:shd w:val="clear" w:color="auto" w:fill="FFFFFF"/>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lastRenderedPageBreak/>
        <w:t>Предметом господарської діяльності Підприємства для реалізації зазначеної мети є:</w:t>
      </w:r>
    </w:p>
    <w:p w14:paraId="0792C9C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конкретні види діяльності, зокрема:</w:t>
      </w:r>
    </w:p>
    <w:p w14:paraId="2552BF9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та виконання регулярних, регулярних спеціальних та нерегулярних автомобільних пасажирських перевезень;</w:t>
      </w:r>
    </w:p>
    <w:p w14:paraId="728BD7F8"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контроль роботи пасажирського транспорту, координація роботи міського пасажирського транспорту, яким здійснюються перевезення пасажирів в Бучанській міській територіальній громаді;</w:t>
      </w:r>
    </w:p>
    <w:p w14:paraId="79E92B1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за договором, про диспетчеризацію руху на автобусних маршрутах загального користування громади;</w:t>
      </w:r>
    </w:p>
    <w:p w14:paraId="012633A0"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-виконання на договірних засадах функцій з підготовки матеріалів для проведення конкурсу на перевезення пасажирів на автобусних маршрутах загального користування, розробка та підготовка договорів з переможцями конкурсу;</w:t>
      </w:r>
    </w:p>
    <w:p w14:paraId="31972BC3"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-розробка паспортів автобусних маршрутів загального користування;</w:t>
      </w:r>
    </w:p>
    <w:p w14:paraId="0F7698E2"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-технічне обслуговування і ремонт автомобілів;</w:t>
      </w:r>
    </w:p>
    <w:p w14:paraId="53D3C831"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-надання послуг по здійсненню технічного огляду транспортних засобів, що залучаються для перевезення пасажирів в громаді, та проведенню медичного огляду водіїв цих транспортних засобів;</w:t>
      </w:r>
    </w:p>
    <w:p w14:paraId="7EB3D6D4"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-капітальний ремонт вантажних, легкових автомобілів, автобусів, а також окремих вузлів та агрегатів до них;</w:t>
      </w:r>
    </w:p>
    <w:p w14:paraId="54456F10"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-вивчення пасажиропотоку, подання пропозицій щодо вдосконалення міської пасажирської мережі загального користування;</w:t>
      </w:r>
    </w:p>
    <w:p w14:paraId="06C28FF5"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-обслуговування зупинок громадського транспорту;</w:t>
      </w:r>
    </w:p>
    <w:p w14:paraId="711966FE"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-організація і контроль роботи за припаркуванням автомобільного транспорту;</w:t>
      </w:r>
    </w:p>
    <w:p w14:paraId="769118EE" w14:textId="77777777" w:rsidR="0046405A" w:rsidRPr="00CE6564" w:rsidRDefault="0046405A" w:rsidP="00CE6564">
      <w:pPr>
        <w:pStyle w:val="a4"/>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-транспортне обслуговування міської ради, виконавчого комітету, структурних підрозділів міської ради, відділів та управлінь.</w:t>
      </w:r>
    </w:p>
    <w:p w14:paraId="377649A3" w14:textId="481246C5" w:rsidR="0046405A" w:rsidRPr="00CE6564" w:rsidRDefault="0046405A" w:rsidP="00CE6564">
      <w:pPr>
        <w:numPr>
          <w:ilvl w:val="0"/>
          <w:numId w:val="19"/>
        </w:numPr>
        <w:tabs>
          <w:tab w:val="clear" w:pos="720"/>
          <w:tab w:val="num" w:pos="456"/>
        </w:tabs>
        <w:spacing w:after="0" w:line="276" w:lineRule="auto"/>
        <w:ind w:left="20" w:firstLine="567"/>
        <w:jc w:val="both"/>
        <w:rPr>
          <w:rFonts w:ascii="Times New Roman" w:hAnsi="Times New Roman" w:cs="Times New Roman"/>
          <w:sz w:val="24"/>
          <w:szCs w:val="24"/>
          <w:lang w:val="uk-UA"/>
        </w:rPr>
      </w:pPr>
      <w:r w:rsidRPr="00CE6564">
        <w:rPr>
          <w:rFonts w:ascii="Times New Roman" w:hAnsi="Times New Roman" w:cs="Times New Roman"/>
          <w:color w:val="000000"/>
          <w:sz w:val="24"/>
          <w:szCs w:val="24"/>
          <w:lang w:val="uk-UA"/>
        </w:rPr>
        <w:t>та інше.</w:t>
      </w:r>
    </w:p>
    <w:p w14:paraId="0031DC9F" w14:textId="77777777" w:rsidR="0046405A" w:rsidRPr="00CE6564" w:rsidRDefault="0046405A" w:rsidP="00CE6564">
      <w:pPr>
        <w:spacing w:after="0" w:line="276" w:lineRule="auto"/>
        <w:ind w:left="20" w:firstLine="567"/>
        <w:jc w:val="both"/>
        <w:rPr>
          <w:rFonts w:ascii="Times New Roman" w:hAnsi="Times New Roman" w:cs="Times New Roman"/>
          <w:sz w:val="24"/>
          <w:szCs w:val="24"/>
          <w:lang w:val="uk-UA"/>
        </w:rPr>
      </w:pPr>
    </w:p>
    <w:p w14:paraId="5DFF3D04" w14:textId="154383A1" w:rsidR="0046405A" w:rsidRPr="00CE6564" w:rsidRDefault="0046405A" w:rsidP="00CE6564">
      <w:pPr>
        <w:pStyle w:val="aa"/>
        <w:spacing w:before="0" w:beforeAutospacing="0" w:after="0" w:afterAutospacing="0" w:line="276" w:lineRule="auto"/>
        <w:ind w:firstLine="567"/>
        <w:jc w:val="both"/>
        <w:rPr>
          <w:lang w:val="uk-UA"/>
        </w:rPr>
      </w:pPr>
      <w:r w:rsidRPr="00CE6564">
        <w:rPr>
          <w:lang w:val="uk-UA"/>
        </w:rPr>
        <w:t xml:space="preserve">Комунальне підприємство «Бучатранссервіс» здійснює пасажирські перевезення на території Бучанської міської територіальної громади, використовуючи власний рухомий склад у кількості </w:t>
      </w:r>
      <w:r w:rsidR="0087549A" w:rsidRPr="00CE6564">
        <w:rPr>
          <w:lang w:val="uk-UA"/>
        </w:rPr>
        <w:t>19 автобусів</w:t>
      </w:r>
      <w:r w:rsidRPr="00CE6564">
        <w:rPr>
          <w:lang w:val="uk-UA"/>
        </w:rPr>
        <w:t xml:space="preserve">, пристосованих для перевезення дітей та осіб з інвалідністю та таких, що відповідають вимогам безпеки, комфорту й екологічності. </w:t>
      </w:r>
    </w:p>
    <w:p w14:paraId="3D0F4C61" w14:textId="26908AF9" w:rsidR="0087549A" w:rsidRPr="00CE6564" w:rsidRDefault="0087549A" w:rsidP="00CE6564">
      <w:pPr>
        <w:pStyle w:val="aa"/>
        <w:spacing w:before="0" w:beforeAutospacing="0" w:after="0" w:afterAutospacing="0" w:line="276" w:lineRule="auto"/>
        <w:ind w:firstLine="567"/>
        <w:jc w:val="both"/>
        <w:rPr>
          <w:lang w:val="uk-UA"/>
        </w:rPr>
      </w:pPr>
      <w:r w:rsidRPr="00CE6564">
        <w:rPr>
          <w:lang w:val="uk-UA"/>
        </w:rPr>
        <w:t>Наявний автопарк КП «Бучатранссервіс»:</w:t>
      </w:r>
    </w:p>
    <w:tbl>
      <w:tblPr>
        <w:tblStyle w:val="a9"/>
        <w:tblW w:w="9921" w:type="dxa"/>
        <w:tblLayout w:type="fixed"/>
        <w:tblLook w:val="04A0" w:firstRow="1" w:lastRow="0" w:firstColumn="1" w:lastColumn="0" w:noHBand="0" w:noVBand="1"/>
      </w:tblPr>
      <w:tblGrid>
        <w:gridCol w:w="421"/>
        <w:gridCol w:w="1091"/>
        <w:gridCol w:w="1744"/>
        <w:gridCol w:w="1421"/>
        <w:gridCol w:w="1328"/>
        <w:gridCol w:w="1050"/>
        <w:gridCol w:w="2866"/>
      </w:tblGrid>
      <w:tr w:rsidR="0087549A" w:rsidRPr="00CE6564" w14:paraId="66CC68CE" w14:textId="77777777" w:rsidTr="00B03A16">
        <w:tc>
          <w:tcPr>
            <w:tcW w:w="421" w:type="dxa"/>
          </w:tcPr>
          <w:p w14:paraId="2870D92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 </w:t>
            </w:r>
          </w:p>
        </w:tc>
        <w:tc>
          <w:tcPr>
            <w:tcW w:w="1091" w:type="dxa"/>
          </w:tcPr>
          <w:p w14:paraId="0C467CA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Тип ТЗ </w:t>
            </w:r>
          </w:p>
        </w:tc>
        <w:tc>
          <w:tcPr>
            <w:tcW w:w="1744" w:type="dxa"/>
          </w:tcPr>
          <w:p w14:paraId="0728552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Марка / модель </w:t>
            </w:r>
          </w:p>
        </w:tc>
        <w:tc>
          <w:tcPr>
            <w:tcW w:w="1421" w:type="dxa"/>
          </w:tcPr>
          <w:p w14:paraId="31578E2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Держ. номер </w:t>
            </w:r>
          </w:p>
        </w:tc>
        <w:tc>
          <w:tcPr>
            <w:tcW w:w="1328" w:type="dxa"/>
          </w:tcPr>
          <w:p w14:paraId="06F4ADC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Технічний стан </w:t>
            </w:r>
          </w:p>
        </w:tc>
        <w:tc>
          <w:tcPr>
            <w:tcW w:w="1050" w:type="dxa"/>
          </w:tcPr>
          <w:p w14:paraId="73BC90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Рік випуску </w:t>
            </w:r>
          </w:p>
        </w:tc>
        <w:tc>
          <w:tcPr>
            <w:tcW w:w="2866" w:type="dxa"/>
          </w:tcPr>
          <w:p w14:paraId="24024D76" w14:textId="62201F10"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VIN  </w:t>
            </w:r>
          </w:p>
        </w:tc>
      </w:tr>
      <w:tr w:rsidR="0087549A" w:rsidRPr="00CE6564" w14:paraId="1BB10834" w14:textId="77777777" w:rsidTr="00B03A16">
        <w:tc>
          <w:tcPr>
            <w:tcW w:w="421" w:type="dxa"/>
          </w:tcPr>
          <w:p w14:paraId="2BA1C55D"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1 </w:t>
            </w:r>
          </w:p>
        </w:tc>
        <w:tc>
          <w:tcPr>
            <w:tcW w:w="1091" w:type="dxa"/>
          </w:tcPr>
          <w:p w14:paraId="781D43F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15C664DB"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Lion’s City </w:t>
            </w:r>
          </w:p>
        </w:tc>
        <w:tc>
          <w:tcPr>
            <w:tcW w:w="1421" w:type="dxa"/>
          </w:tcPr>
          <w:p w14:paraId="7717E984" w14:textId="555B6DC9" w:rsidR="0087549A" w:rsidRPr="00B03A16" w:rsidRDefault="0087549A" w:rsidP="00B03A16">
            <w:pPr>
              <w:pStyle w:val="aa"/>
              <w:spacing w:before="0" w:beforeAutospacing="0" w:after="0" w:afterAutospacing="0" w:line="276" w:lineRule="auto"/>
              <w:jc w:val="both"/>
              <w:rPr>
                <w:lang w:val="uk-UA"/>
              </w:rPr>
            </w:pPr>
            <w:r w:rsidRPr="00B03A16">
              <w:rPr>
                <w:lang w:val="uk-UA"/>
              </w:rPr>
              <w:t>АІ</w:t>
            </w:r>
            <w:r w:rsidR="00B03A16">
              <w:rPr>
                <w:lang w:val="uk-UA"/>
              </w:rPr>
              <w:t xml:space="preserve"> </w:t>
            </w:r>
            <w:r w:rsidRPr="00B03A16">
              <w:rPr>
                <w:lang w:val="uk-UA"/>
              </w:rPr>
              <w:t xml:space="preserve">2911 ОХ </w:t>
            </w:r>
          </w:p>
        </w:tc>
        <w:tc>
          <w:tcPr>
            <w:tcW w:w="1328" w:type="dxa"/>
          </w:tcPr>
          <w:p w14:paraId="6B66637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2039A0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2008 </w:t>
            </w:r>
          </w:p>
        </w:tc>
        <w:tc>
          <w:tcPr>
            <w:tcW w:w="2866" w:type="dxa"/>
          </w:tcPr>
          <w:p w14:paraId="6F392D3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WMAA21ZZ48R005198 </w:t>
            </w:r>
          </w:p>
        </w:tc>
      </w:tr>
      <w:tr w:rsidR="0087549A" w:rsidRPr="00CE6564" w14:paraId="46CFD0D6" w14:textId="77777777" w:rsidTr="00B03A16">
        <w:tc>
          <w:tcPr>
            <w:tcW w:w="421" w:type="dxa"/>
          </w:tcPr>
          <w:p w14:paraId="65D46E0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 </w:t>
            </w:r>
          </w:p>
        </w:tc>
        <w:tc>
          <w:tcPr>
            <w:tcW w:w="1091" w:type="dxa"/>
          </w:tcPr>
          <w:p w14:paraId="218F244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0B6F375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Integro </w:t>
            </w:r>
          </w:p>
        </w:tc>
        <w:tc>
          <w:tcPr>
            <w:tcW w:w="1421" w:type="dxa"/>
          </w:tcPr>
          <w:p w14:paraId="44AB015C" w14:textId="3023C39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2913 ОХ </w:t>
            </w:r>
          </w:p>
        </w:tc>
        <w:tc>
          <w:tcPr>
            <w:tcW w:w="1328" w:type="dxa"/>
          </w:tcPr>
          <w:p w14:paraId="6F6010D1"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3721F6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2004 </w:t>
            </w:r>
          </w:p>
        </w:tc>
        <w:tc>
          <w:tcPr>
            <w:tcW w:w="2866" w:type="dxa"/>
          </w:tcPr>
          <w:p w14:paraId="5C2CA26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WEB62703113520026 </w:t>
            </w:r>
          </w:p>
        </w:tc>
      </w:tr>
      <w:tr w:rsidR="0087549A" w:rsidRPr="00CE6564" w14:paraId="23DEE3CC" w14:textId="77777777" w:rsidTr="00B03A16">
        <w:tc>
          <w:tcPr>
            <w:tcW w:w="421" w:type="dxa"/>
          </w:tcPr>
          <w:p w14:paraId="5AC338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3 </w:t>
            </w:r>
          </w:p>
        </w:tc>
        <w:tc>
          <w:tcPr>
            <w:tcW w:w="1091" w:type="dxa"/>
          </w:tcPr>
          <w:p w14:paraId="0E536AD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3135980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w:t>
            </w:r>
          </w:p>
        </w:tc>
        <w:tc>
          <w:tcPr>
            <w:tcW w:w="1421" w:type="dxa"/>
          </w:tcPr>
          <w:p w14:paraId="70166F60" w14:textId="6713452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2915 ОХ </w:t>
            </w:r>
          </w:p>
        </w:tc>
        <w:tc>
          <w:tcPr>
            <w:tcW w:w="1328" w:type="dxa"/>
          </w:tcPr>
          <w:p w14:paraId="27BBBB79"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6813E5B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2005 </w:t>
            </w:r>
          </w:p>
        </w:tc>
        <w:tc>
          <w:tcPr>
            <w:tcW w:w="2866" w:type="dxa"/>
          </w:tcPr>
          <w:p w14:paraId="5E5FEE9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WMAA21ZZX6B024876 </w:t>
            </w:r>
          </w:p>
        </w:tc>
      </w:tr>
      <w:tr w:rsidR="0087549A" w:rsidRPr="00F12916" w14:paraId="03210F0F" w14:textId="77777777" w:rsidTr="00B03A16">
        <w:tc>
          <w:tcPr>
            <w:tcW w:w="421" w:type="dxa"/>
          </w:tcPr>
          <w:p w14:paraId="7FB85E3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4 </w:t>
            </w:r>
          </w:p>
        </w:tc>
        <w:tc>
          <w:tcPr>
            <w:tcW w:w="1091" w:type="dxa"/>
          </w:tcPr>
          <w:p w14:paraId="5F03ABA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ADD757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Lion’s City </w:t>
            </w:r>
          </w:p>
        </w:tc>
        <w:tc>
          <w:tcPr>
            <w:tcW w:w="1421" w:type="dxa"/>
          </w:tcPr>
          <w:p w14:paraId="0CEF6458" w14:textId="6951E0E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2916 ОХ </w:t>
            </w:r>
          </w:p>
        </w:tc>
        <w:tc>
          <w:tcPr>
            <w:tcW w:w="1328" w:type="dxa"/>
          </w:tcPr>
          <w:p w14:paraId="56E933D9"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B76E8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2008 </w:t>
            </w:r>
          </w:p>
        </w:tc>
        <w:tc>
          <w:tcPr>
            <w:tcW w:w="2866" w:type="dxa"/>
          </w:tcPr>
          <w:p w14:paraId="2BBA64A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WMAA21ZZ68R005199 </w:t>
            </w:r>
          </w:p>
        </w:tc>
      </w:tr>
      <w:tr w:rsidR="0087549A" w:rsidRPr="00F12916" w14:paraId="5EC7EB01" w14:textId="77777777" w:rsidTr="00B03A16">
        <w:tc>
          <w:tcPr>
            <w:tcW w:w="421" w:type="dxa"/>
          </w:tcPr>
          <w:p w14:paraId="37FC0A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5 </w:t>
            </w:r>
          </w:p>
        </w:tc>
        <w:tc>
          <w:tcPr>
            <w:tcW w:w="1091" w:type="dxa"/>
          </w:tcPr>
          <w:p w14:paraId="5B3D9273"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428351E"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MAN A21 </w:t>
            </w:r>
          </w:p>
        </w:tc>
        <w:tc>
          <w:tcPr>
            <w:tcW w:w="1421" w:type="dxa"/>
          </w:tcPr>
          <w:p w14:paraId="758ABCF3" w14:textId="052F07E5"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АІ 2917 ОХ </w:t>
            </w:r>
          </w:p>
        </w:tc>
        <w:tc>
          <w:tcPr>
            <w:tcW w:w="1328" w:type="dxa"/>
          </w:tcPr>
          <w:p w14:paraId="667FBC8C"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D7133E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2010 </w:t>
            </w:r>
          </w:p>
        </w:tc>
        <w:tc>
          <w:tcPr>
            <w:tcW w:w="2866" w:type="dxa"/>
          </w:tcPr>
          <w:p w14:paraId="0AE0239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WMAA21ZZ4AR008253 </w:t>
            </w:r>
          </w:p>
        </w:tc>
      </w:tr>
      <w:tr w:rsidR="0087549A" w:rsidRPr="00F12916" w14:paraId="11DDA1E1" w14:textId="77777777" w:rsidTr="00B03A16">
        <w:tc>
          <w:tcPr>
            <w:tcW w:w="421" w:type="dxa"/>
          </w:tcPr>
          <w:p w14:paraId="360796C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lastRenderedPageBreak/>
              <w:t xml:space="preserve"> 6 </w:t>
            </w:r>
          </w:p>
        </w:tc>
        <w:tc>
          <w:tcPr>
            <w:tcW w:w="1091" w:type="dxa"/>
          </w:tcPr>
          <w:p w14:paraId="5C2FD14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317C056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7DE8293D" w14:textId="12861E3F"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АІ8630ОМ </w:t>
            </w:r>
          </w:p>
        </w:tc>
        <w:tc>
          <w:tcPr>
            <w:tcW w:w="1328" w:type="dxa"/>
          </w:tcPr>
          <w:p w14:paraId="4E830DC8"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14B49EF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7043B72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SUU2411615BPN1593 </w:t>
            </w:r>
          </w:p>
        </w:tc>
      </w:tr>
      <w:tr w:rsidR="0087549A" w:rsidRPr="00F12916" w14:paraId="615AC152" w14:textId="77777777" w:rsidTr="00B03A16">
        <w:tc>
          <w:tcPr>
            <w:tcW w:w="421" w:type="dxa"/>
          </w:tcPr>
          <w:p w14:paraId="24699B0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7 </w:t>
            </w:r>
          </w:p>
        </w:tc>
        <w:tc>
          <w:tcPr>
            <w:tcW w:w="1091" w:type="dxa"/>
          </w:tcPr>
          <w:p w14:paraId="026CB9E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024976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36D12502" w14:textId="145BA346"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АІ8631ОМ </w:t>
            </w:r>
          </w:p>
        </w:tc>
        <w:tc>
          <w:tcPr>
            <w:tcW w:w="1328" w:type="dxa"/>
          </w:tcPr>
          <w:p w14:paraId="10859F5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713F59E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26689F5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SUU2411615BPN1596 </w:t>
            </w:r>
          </w:p>
        </w:tc>
      </w:tr>
      <w:tr w:rsidR="0087549A" w:rsidRPr="00F12916" w14:paraId="7BD7460F" w14:textId="77777777" w:rsidTr="00B03A16">
        <w:tc>
          <w:tcPr>
            <w:tcW w:w="421" w:type="dxa"/>
          </w:tcPr>
          <w:p w14:paraId="221405AD"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8 </w:t>
            </w:r>
          </w:p>
        </w:tc>
        <w:tc>
          <w:tcPr>
            <w:tcW w:w="1091" w:type="dxa"/>
          </w:tcPr>
          <w:p w14:paraId="752A72D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7883CC3C"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SOLARIS </w:t>
            </w:r>
          </w:p>
        </w:tc>
        <w:tc>
          <w:tcPr>
            <w:tcW w:w="1421" w:type="dxa"/>
          </w:tcPr>
          <w:p w14:paraId="733F1401" w14:textId="2348497E"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АІ8632ОМ </w:t>
            </w:r>
          </w:p>
        </w:tc>
        <w:tc>
          <w:tcPr>
            <w:tcW w:w="1328" w:type="dxa"/>
          </w:tcPr>
          <w:p w14:paraId="55EF4E18"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5893BF91"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3728F72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SUU2411615BPN1594 </w:t>
            </w:r>
          </w:p>
        </w:tc>
      </w:tr>
      <w:tr w:rsidR="0087549A" w:rsidRPr="00F12916" w14:paraId="32A3B7A6" w14:textId="77777777" w:rsidTr="00B03A16">
        <w:tc>
          <w:tcPr>
            <w:tcW w:w="421" w:type="dxa"/>
          </w:tcPr>
          <w:p w14:paraId="15B848B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9 </w:t>
            </w:r>
          </w:p>
        </w:tc>
        <w:tc>
          <w:tcPr>
            <w:tcW w:w="1091" w:type="dxa"/>
          </w:tcPr>
          <w:p w14:paraId="59C99B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6611D4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w:t>
            </w:r>
          </w:p>
        </w:tc>
        <w:tc>
          <w:tcPr>
            <w:tcW w:w="1421" w:type="dxa"/>
          </w:tcPr>
          <w:p w14:paraId="76AC26D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2887 РО </w:t>
            </w:r>
          </w:p>
        </w:tc>
        <w:tc>
          <w:tcPr>
            <w:tcW w:w="1328" w:type="dxa"/>
          </w:tcPr>
          <w:p w14:paraId="455A28D2"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EDCD4B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2006 </w:t>
            </w:r>
          </w:p>
        </w:tc>
        <w:tc>
          <w:tcPr>
            <w:tcW w:w="2866" w:type="dxa"/>
          </w:tcPr>
          <w:p w14:paraId="68D9FE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WEB62804313109991 </w:t>
            </w:r>
          </w:p>
        </w:tc>
      </w:tr>
      <w:tr w:rsidR="0087549A" w:rsidRPr="00F12916" w14:paraId="1766C12D" w14:textId="77777777" w:rsidTr="00B03A16">
        <w:tc>
          <w:tcPr>
            <w:tcW w:w="421" w:type="dxa"/>
          </w:tcPr>
          <w:p w14:paraId="36AD504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10 </w:t>
            </w:r>
          </w:p>
        </w:tc>
        <w:tc>
          <w:tcPr>
            <w:tcW w:w="1091" w:type="dxa"/>
          </w:tcPr>
          <w:p w14:paraId="31EE1A5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16759EA7"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Mercedes-Benz </w:t>
            </w:r>
          </w:p>
        </w:tc>
        <w:tc>
          <w:tcPr>
            <w:tcW w:w="1421" w:type="dxa"/>
          </w:tcPr>
          <w:p w14:paraId="395429BC"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2885 РО </w:t>
            </w:r>
          </w:p>
        </w:tc>
        <w:tc>
          <w:tcPr>
            <w:tcW w:w="1328" w:type="dxa"/>
          </w:tcPr>
          <w:p w14:paraId="6CD1EC8F"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4C6D0CE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2005 </w:t>
            </w:r>
          </w:p>
        </w:tc>
        <w:tc>
          <w:tcPr>
            <w:tcW w:w="2866" w:type="dxa"/>
          </w:tcPr>
          <w:p w14:paraId="0E95DE5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WEB62804313108330 </w:t>
            </w:r>
          </w:p>
        </w:tc>
      </w:tr>
      <w:tr w:rsidR="0087549A" w:rsidRPr="00F12916" w14:paraId="35C1A99F" w14:textId="77777777" w:rsidTr="00B03A16">
        <w:tc>
          <w:tcPr>
            <w:tcW w:w="421" w:type="dxa"/>
          </w:tcPr>
          <w:p w14:paraId="11B988F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11 </w:t>
            </w:r>
          </w:p>
        </w:tc>
        <w:tc>
          <w:tcPr>
            <w:tcW w:w="1091" w:type="dxa"/>
          </w:tcPr>
          <w:p w14:paraId="15C85CB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299FBC0"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285BC6B9"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5317 РХ </w:t>
            </w:r>
          </w:p>
        </w:tc>
        <w:tc>
          <w:tcPr>
            <w:tcW w:w="1328" w:type="dxa"/>
          </w:tcPr>
          <w:p w14:paraId="63E3761B"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836CDEA"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986574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TK9F2XX979LSL5052 </w:t>
            </w:r>
          </w:p>
        </w:tc>
      </w:tr>
      <w:tr w:rsidR="0087549A" w:rsidRPr="00F12916" w14:paraId="70F803A8" w14:textId="77777777" w:rsidTr="00B03A16">
        <w:tc>
          <w:tcPr>
            <w:tcW w:w="421" w:type="dxa"/>
          </w:tcPr>
          <w:p w14:paraId="2F4ACBD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12 </w:t>
            </w:r>
          </w:p>
        </w:tc>
        <w:tc>
          <w:tcPr>
            <w:tcW w:w="1091" w:type="dxa"/>
          </w:tcPr>
          <w:p w14:paraId="637BD89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131FE7E"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15FCDA2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5342 РХ </w:t>
            </w:r>
          </w:p>
        </w:tc>
        <w:tc>
          <w:tcPr>
            <w:tcW w:w="1328" w:type="dxa"/>
          </w:tcPr>
          <w:p w14:paraId="2048D9DD"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5DABDC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3AED0CF"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TK9F2XX979LSL5066 </w:t>
            </w:r>
          </w:p>
        </w:tc>
      </w:tr>
      <w:tr w:rsidR="0087549A" w:rsidRPr="00F12916" w14:paraId="704BC466" w14:textId="77777777" w:rsidTr="00B03A16">
        <w:tc>
          <w:tcPr>
            <w:tcW w:w="421" w:type="dxa"/>
          </w:tcPr>
          <w:p w14:paraId="296EA7C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13 </w:t>
            </w:r>
          </w:p>
        </w:tc>
        <w:tc>
          <w:tcPr>
            <w:tcW w:w="1091" w:type="dxa"/>
          </w:tcPr>
          <w:p w14:paraId="15267A8C"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003801C3"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7FA8527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5308 РХ </w:t>
            </w:r>
          </w:p>
        </w:tc>
        <w:tc>
          <w:tcPr>
            <w:tcW w:w="1328" w:type="dxa"/>
          </w:tcPr>
          <w:p w14:paraId="77702A51"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25146F85"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1C07122B"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TK9F2XX979LSL5044 </w:t>
            </w:r>
          </w:p>
        </w:tc>
      </w:tr>
      <w:tr w:rsidR="0087549A" w:rsidRPr="00F12916" w14:paraId="53AAC56C" w14:textId="77777777" w:rsidTr="00B03A16">
        <w:tc>
          <w:tcPr>
            <w:tcW w:w="421" w:type="dxa"/>
          </w:tcPr>
          <w:p w14:paraId="7BA99E12"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14 </w:t>
            </w:r>
          </w:p>
        </w:tc>
        <w:tc>
          <w:tcPr>
            <w:tcW w:w="1091" w:type="dxa"/>
          </w:tcPr>
          <w:p w14:paraId="35221C4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78A31CC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249370A8"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5316 РХ </w:t>
            </w:r>
          </w:p>
        </w:tc>
        <w:tc>
          <w:tcPr>
            <w:tcW w:w="1328" w:type="dxa"/>
          </w:tcPr>
          <w:p w14:paraId="4755B4C6"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3E04DE4E"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BD13006"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TK9F2XX979LSL5050 </w:t>
            </w:r>
          </w:p>
        </w:tc>
      </w:tr>
      <w:tr w:rsidR="0087549A" w:rsidRPr="00F12916" w14:paraId="4A255498" w14:textId="77777777" w:rsidTr="00B03A16">
        <w:tc>
          <w:tcPr>
            <w:tcW w:w="421" w:type="dxa"/>
          </w:tcPr>
          <w:p w14:paraId="075D26B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15 </w:t>
            </w:r>
          </w:p>
        </w:tc>
        <w:tc>
          <w:tcPr>
            <w:tcW w:w="1091" w:type="dxa"/>
          </w:tcPr>
          <w:p w14:paraId="1BA28D2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60DC8C4"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19DBD88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5268 РХ </w:t>
            </w:r>
          </w:p>
        </w:tc>
        <w:tc>
          <w:tcPr>
            <w:tcW w:w="1328" w:type="dxa"/>
          </w:tcPr>
          <w:p w14:paraId="220D836A"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7B7735F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2010 </w:t>
            </w:r>
          </w:p>
        </w:tc>
        <w:tc>
          <w:tcPr>
            <w:tcW w:w="2866" w:type="dxa"/>
          </w:tcPr>
          <w:p w14:paraId="275E81B4"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TK9F2XX9CALSL5102 </w:t>
            </w:r>
          </w:p>
        </w:tc>
      </w:tr>
      <w:tr w:rsidR="0087549A" w:rsidRPr="00F12916" w14:paraId="6CF1ED3D" w14:textId="77777777" w:rsidTr="00B03A16">
        <w:tc>
          <w:tcPr>
            <w:tcW w:w="421" w:type="dxa"/>
          </w:tcPr>
          <w:p w14:paraId="358F6739"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16 </w:t>
            </w:r>
          </w:p>
        </w:tc>
        <w:tc>
          <w:tcPr>
            <w:tcW w:w="1091" w:type="dxa"/>
          </w:tcPr>
          <w:p w14:paraId="5977C1E8"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256D711"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SOR BN 12 </w:t>
            </w:r>
          </w:p>
        </w:tc>
        <w:tc>
          <w:tcPr>
            <w:tcW w:w="1421" w:type="dxa"/>
          </w:tcPr>
          <w:p w14:paraId="388595B2" w14:textId="77777777" w:rsidR="0087549A" w:rsidRPr="00B03A16" w:rsidRDefault="0087549A" w:rsidP="00B03A16">
            <w:pPr>
              <w:pStyle w:val="aa"/>
              <w:spacing w:before="0" w:beforeAutospacing="0" w:after="0" w:afterAutospacing="0" w:line="276" w:lineRule="auto"/>
              <w:jc w:val="both"/>
              <w:rPr>
                <w:lang w:val="uk-UA"/>
              </w:rPr>
            </w:pPr>
            <w:r w:rsidRPr="00B03A16">
              <w:rPr>
                <w:lang w:val="uk-UA"/>
              </w:rPr>
              <w:t xml:space="preserve"> АІ 5334 РХ </w:t>
            </w:r>
          </w:p>
        </w:tc>
        <w:tc>
          <w:tcPr>
            <w:tcW w:w="1328" w:type="dxa"/>
          </w:tcPr>
          <w:p w14:paraId="77CCA46E" w14:textId="77777777" w:rsidR="0087549A" w:rsidRPr="00B03A16" w:rsidRDefault="0087549A" w:rsidP="00B03A16">
            <w:pPr>
              <w:pStyle w:val="aa"/>
              <w:spacing w:before="0" w:beforeAutospacing="0" w:after="0" w:afterAutospacing="0" w:line="276" w:lineRule="auto"/>
              <w:ind w:hanging="31"/>
              <w:jc w:val="both"/>
              <w:rPr>
                <w:lang w:val="uk-UA"/>
              </w:rPr>
            </w:pPr>
            <w:r w:rsidRPr="00B03A16">
              <w:rPr>
                <w:lang w:val="uk-UA"/>
              </w:rPr>
              <w:t xml:space="preserve"> справний </w:t>
            </w:r>
          </w:p>
        </w:tc>
        <w:tc>
          <w:tcPr>
            <w:tcW w:w="1050" w:type="dxa"/>
          </w:tcPr>
          <w:p w14:paraId="00CCF6D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2009 </w:t>
            </w:r>
          </w:p>
        </w:tc>
        <w:tc>
          <w:tcPr>
            <w:tcW w:w="2866" w:type="dxa"/>
          </w:tcPr>
          <w:p w14:paraId="522658B7" w14:textId="77777777" w:rsidR="0087549A" w:rsidRPr="00B03A16" w:rsidRDefault="0087549A" w:rsidP="00CE6564">
            <w:pPr>
              <w:pStyle w:val="aa"/>
              <w:spacing w:before="0" w:beforeAutospacing="0" w:after="0" w:afterAutospacing="0" w:line="276" w:lineRule="auto"/>
              <w:ind w:firstLine="567"/>
              <w:jc w:val="both"/>
              <w:rPr>
                <w:lang w:val="uk-UA"/>
              </w:rPr>
            </w:pPr>
            <w:r w:rsidRPr="00B03A16">
              <w:rPr>
                <w:lang w:val="uk-UA"/>
              </w:rPr>
              <w:t xml:space="preserve"> TK9F2XX979SL5049 </w:t>
            </w:r>
          </w:p>
        </w:tc>
      </w:tr>
      <w:tr w:rsidR="00CC21E7" w:rsidRPr="00F12916" w14:paraId="5B45F851" w14:textId="77777777" w:rsidTr="00B03A16">
        <w:tc>
          <w:tcPr>
            <w:tcW w:w="421" w:type="dxa"/>
          </w:tcPr>
          <w:p w14:paraId="31508E3A"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17 </w:t>
            </w:r>
          </w:p>
        </w:tc>
        <w:tc>
          <w:tcPr>
            <w:tcW w:w="1091" w:type="dxa"/>
          </w:tcPr>
          <w:p w14:paraId="7A6D19F0"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46890858"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1211F110"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9400 РХ </w:t>
            </w:r>
          </w:p>
        </w:tc>
        <w:tc>
          <w:tcPr>
            <w:tcW w:w="1328" w:type="dxa"/>
          </w:tcPr>
          <w:p w14:paraId="5559A52A" w14:textId="6288B2F1"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6B22187E"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16128A9E"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Y7BA092H6RB000343 </w:t>
            </w:r>
          </w:p>
        </w:tc>
      </w:tr>
      <w:tr w:rsidR="00CC21E7" w:rsidRPr="00F12916" w14:paraId="47EF93D4" w14:textId="77777777" w:rsidTr="00B03A16">
        <w:tc>
          <w:tcPr>
            <w:tcW w:w="421" w:type="dxa"/>
          </w:tcPr>
          <w:p w14:paraId="0583C391"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18 </w:t>
            </w:r>
          </w:p>
        </w:tc>
        <w:tc>
          <w:tcPr>
            <w:tcW w:w="1091" w:type="dxa"/>
          </w:tcPr>
          <w:p w14:paraId="2AF2345F"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28CFD7CF"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4896FBFC"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9200 РХ </w:t>
            </w:r>
          </w:p>
        </w:tc>
        <w:tc>
          <w:tcPr>
            <w:tcW w:w="1328" w:type="dxa"/>
          </w:tcPr>
          <w:p w14:paraId="634DDFF1" w14:textId="583EC023"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3D9501E2"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18761312"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Y7BA092H6RB000344 </w:t>
            </w:r>
          </w:p>
        </w:tc>
      </w:tr>
      <w:tr w:rsidR="00CC21E7" w:rsidRPr="00F12916" w14:paraId="5CE086E7" w14:textId="77777777" w:rsidTr="00B03A16">
        <w:tc>
          <w:tcPr>
            <w:tcW w:w="421" w:type="dxa"/>
          </w:tcPr>
          <w:p w14:paraId="2413563B"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19 </w:t>
            </w:r>
          </w:p>
        </w:tc>
        <w:tc>
          <w:tcPr>
            <w:tcW w:w="1091" w:type="dxa"/>
          </w:tcPr>
          <w:p w14:paraId="14DFCB76"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Автобус </w:t>
            </w:r>
          </w:p>
        </w:tc>
        <w:tc>
          <w:tcPr>
            <w:tcW w:w="1744" w:type="dxa"/>
          </w:tcPr>
          <w:p w14:paraId="688D1FEB"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Ataman A092H6 </w:t>
            </w:r>
          </w:p>
        </w:tc>
        <w:tc>
          <w:tcPr>
            <w:tcW w:w="1421" w:type="dxa"/>
          </w:tcPr>
          <w:p w14:paraId="090E611A" w14:textId="77777777" w:rsidR="00CC21E7" w:rsidRPr="00B03A16" w:rsidRDefault="00CC21E7" w:rsidP="00B03A16">
            <w:pPr>
              <w:pStyle w:val="aa"/>
              <w:spacing w:before="0" w:beforeAutospacing="0" w:after="0" w:afterAutospacing="0" w:line="276" w:lineRule="auto"/>
              <w:jc w:val="both"/>
              <w:rPr>
                <w:lang w:val="uk-UA"/>
              </w:rPr>
            </w:pPr>
            <w:r w:rsidRPr="00B03A16">
              <w:rPr>
                <w:lang w:val="uk-UA"/>
              </w:rPr>
              <w:t xml:space="preserve"> АІ 9300 РХ </w:t>
            </w:r>
          </w:p>
        </w:tc>
        <w:tc>
          <w:tcPr>
            <w:tcW w:w="1328" w:type="dxa"/>
          </w:tcPr>
          <w:p w14:paraId="07AFD70C" w14:textId="7D15D395" w:rsidR="00CC21E7" w:rsidRPr="00B03A16" w:rsidRDefault="00CC21E7" w:rsidP="00B03A16">
            <w:pPr>
              <w:pStyle w:val="aa"/>
              <w:spacing w:before="0" w:beforeAutospacing="0" w:after="0" w:afterAutospacing="0" w:line="276" w:lineRule="auto"/>
              <w:ind w:hanging="31"/>
              <w:jc w:val="both"/>
              <w:rPr>
                <w:lang w:val="uk-UA"/>
              </w:rPr>
            </w:pPr>
            <w:r w:rsidRPr="00B03A16">
              <w:rPr>
                <w:lang w:val="uk-UA"/>
              </w:rPr>
              <w:t xml:space="preserve">справний </w:t>
            </w:r>
          </w:p>
        </w:tc>
        <w:tc>
          <w:tcPr>
            <w:tcW w:w="1050" w:type="dxa"/>
          </w:tcPr>
          <w:p w14:paraId="7FD9AE76"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2024 </w:t>
            </w:r>
          </w:p>
        </w:tc>
        <w:tc>
          <w:tcPr>
            <w:tcW w:w="2866" w:type="dxa"/>
          </w:tcPr>
          <w:p w14:paraId="5D06F387" w14:textId="77777777" w:rsidR="00CC21E7" w:rsidRPr="00B03A16" w:rsidRDefault="00CC21E7" w:rsidP="00CE6564">
            <w:pPr>
              <w:pStyle w:val="aa"/>
              <w:spacing w:before="0" w:beforeAutospacing="0" w:after="0" w:afterAutospacing="0" w:line="276" w:lineRule="auto"/>
              <w:ind w:firstLine="567"/>
              <w:jc w:val="both"/>
              <w:rPr>
                <w:lang w:val="uk-UA"/>
              </w:rPr>
            </w:pPr>
            <w:r w:rsidRPr="00B03A16">
              <w:rPr>
                <w:lang w:val="uk-UA"/>
              </w:rPr>
              <w:t xml:space="preserve"> Y7BA092H6RB000345 </w:t>
            </w:r>
          </w:p>
        </w:tc>
      </w:tr>
    </w:tbl>
    <w:p w14:paraId="74DDC2CC" w14:textId="77777777" w:rsidR="00CC21E7" w:rsidRPr="00F12916" w:rsidRDefault="00CC21E7" w:rsidP="00CE6564">
      <w:pPr>
        <w:pStyle w:val="aa"/>
        <w:spacing w:before="0" w:beforeAutospacing="0" w:after="0" w:afterAutospacing="0" w:line="276" w:lineRule="auto"/>
        <w:ind w:firstLine="567"/>
        <w:jc w:val="both"/>
        <w:rPr>
          <w:lang w:val="uk-UA"/>
        </w:rPr>
      </w:pPr>
    </w:p>
    <w:p w14:paraId="4D053676" w14:textId="4962F855" w:rsidR="0087549A" w:rsidRPr="00F12916" w:rsidRDefault="0087549A" w:rsidP="00CE6564">
      <w:pPr>
        <w:pStyle w:val="aa"/>
        <w:spacing w:before="0" w:beforeAutospacing="0" w:after="0" w:afterAutospacing="0" w:line="276" w:lineRule="auto"/>
        <w:ind w:firstLine="567"/>
        <w:jc w:val="both"/>
        <w:rPr>
          <w:lang w:val="uk-UA"/>
        </w:rPr>
      </w:pPr>
      <w:r w:rsidRPr="00F12916">
        <w:rPr>
          <w:lang w:val="uk-UA"/>
        </w:rPr>
        <w:t>Автобусний парк підприємства налічує 19 одиниць рухомого склад марок MAN, Mercedes-Benz, Solaris, SOR та Ataman, що використовуються для здійснення міських і приміських, нерегулярних та регулярно - спеціальних пасажирських перевезень. Всі транспортні засоби перебувають у справному технічному стані та експлуатується відповідно до вимог чинного законодавства України.</w:t>
      </w:r>
    </w:p>
    <w:p w14:paraId="3196173A" w14:textId="4BAEC04A" w:rsidR="0046405A" w:rsidRPr="00F12916" w:rsidRDefault="0087549A" w:rsidP="00CE6564">
      <w:pPr>
        <w:pStyle w:val="aa"/>
        <w:spacing w:before="0" w:beforeAutospacing="0" w:after="0" w:afterAutospacing="0" w:line="276" w:lineRule="auto"/>
        <w:ind w:firstLine="567"/>
        <w:jc w:val="both"/>
        <w:rPr>
          <w:lang w:val="uk-UA"/>
        </w:rPr>
      </w:pPr>
      <w:r w:rsidRPr="00F12916">
        <w:rPr>
          <w:lang w:val="uk-UA"/>
        </w:rPr>
        <w:t>У 2025 році парк оновлено</w:t>
      </w:r>
      <w:r w:rsidR="001D4A35" w:rsidRPr="00F12916">
        <w:rPr>
          <w:lang w:val="uk-UA"/>
        </w:rPr>
        <w:t xml:space="preserve"> </w:t>
      </w:r>
      <w:r w:rsidRPr="00F12916">
        <w:rPr>
          <w:lang w:val="uk-UA"/>
        </w:rPr>
        <w:t>трьома новими автобусами Ataman A092H6, які відповідають сучасним вимогам щодо безпеки, комфорту та експлуатаційної надійності. Наявний рухомий склад забезпечує стабільну, безперебійну та якісну роботу маршрутної мережі</w:t>
      </w:r>
      <w:r w:rsidR="001D4A35" w:rsidRPr="00F12916">
        <w:rPr>
          <w:lang w:val="uk-UA"/>
        </w:rPr>
        <w:t xml:space="preserve"> Бучанської міської </w:t>
      </w:r>
      <w:r w:rsidRPr="00F12916">
        <w:rPr>
          <w:lang w:val="uk-UA"/>
        </w:rPr>
        <w:t>територіальної громади.</w:t>
      </w:r>
    </w:p>
    <w:p w14:paraId="4FF3D0B3" w14:textId="75371A77" w:rsidR="0046405A" w:rsidRPr="00F12916" w:rsidRDefault="0046405A" w:rsidP="00CE6564">
      <w:pPr>
        <w:pStyle w:val="aa"/>
        <w:spacing w:before="0" w:beforeAutospacing="0" w:after="0" w:afterAutospacing="0" w:line="276" w:lineRule="auto"/>
        <w:ind w:firstLine="567"/>
        <w:jc w:val="both"/>
        <w:rPr>
          <w:lang w:val="uk-UA"/>
        </w:rPr>
      </w:pPr>
      <w:r w:rsidRPr="00F12916">
        <w:rPr>
          <w:lang w:val="uk-UA"/>
        </w:rPr>
        <w:t>Маршрути перевезень сформовані з урахуванням звернень мешканців, зокрема жителів віддалених населених пунктів громади.</w:t>
      </w:r>
    </w:p>
    <w:p w14:paraId="27C8DA0A" w14:textId="77777777" w:rsidR="00B03A16" w:rsidRDefault="0046405A" w:rsidP="00B03A16">
      <w:pPr>
        <w:pStyle w:val="aa"/>
        <w:spacing w:before="0" w:beforeAutospacing="0" w:after="0" w:afterAutospacing="0" w:line="276" w:lineRule="auto"/>
        <w:ind w:firstLine="567"/>
        <w:jc w:val="both"/>
        <w:rPr>
          <w:lang w:val="uk-UA"/>
        </w:rPr>
      </w:pPr>
      <w:r w:rsidRPr="00F12916">
        <w:rPr>
          <w:lang w:val="uk-UA"/>
        </w:rPr>
        <w:t>Підприємство забезпечує регулярні пасажирські перевезення за чотирма маршрутами, перевозячи значну кількість жителів громади, у тому числі пільгові категорії громадян, для яких проїзд є безкоштовним і не обмежується кількістю місць. Значна увага приділяється соціально важливим перевезенням, зокрема організації безкоштовного підвозу учнів закладів загальної середньої освіти громади відповідно до рішень виконавчого комітету Бучанської міської ради.</w:t>
      </w:r>
    </w:p>
    <w:p w14:paraId="0E019370" w14:textId="2DDA38FC" w:rsidR="001D4A35" w:rsidRPr="00F12916" w:rsidRDefault="001D4A35" w:rsidP="00B03A16">
      <w:pPr>
        <w:pStyle w:val="aa"/>
        <w:spacing w:before="0" w:beforeAutospacing="0" w:after="0" w:afterAutospacing="0" w:line="276" w:lineRule="auto"/>
        <w:ind w:firstLine="567"/>
        <w:jc w:val="both"/>
        <w:rPr>
          <w:lang w:val="uk-UA"/>
        </w:rPr>
      </w:pPr>
      <w:r w:rsidRPr="00F12916">
        <w:rPr>
          <w:lang w:val="uk-UA"/>
        </w:rPr>
        <w:lastRenderedPageBreak/>
        <w:t>Основні маршрути КП «</w:t>
      </w:r>
      <w:proofErr w:type="spellStart"/>
      <w:r w:rsidRPr="00F12916">
        <w:rPr>
          <w:lang w:val="uk-UA"/>
        </w:rPr>
        <w:t>Бучатранссервіс</w:t>
      </w:r>
      <w:proofErr w:type="spellEnd"/>
      <w:r w:rsidRPr="00F12916">
        <w:rPr>
          <w:lang w:val="uk-UA"/>
        </w:rPr>
        <w:t>»</w:t>
      </w:r>
    </w:p>
    <w:tbl>
      <w:tblPr>
        <w:tblStyle w:val="a9"/>
        <w:tblW w:w="10181" w:type="dxa"/>
        <w:tblLook w:val="04A0" w:firstRow="1" w:lastRow="0" w:firstColumn="1" w:lastColumn="0" w:noHBand="0" w:noVBand="1"/>
      </w:tblPr>
      <w:tblGrid>
        <w:gridCol w:w="2787"/>
        <w:gridCol w:w="2864"/>
        <w:gridCol w:w="4530"/>
      </w:tblGrid>
      <w:tr w:rsidR="001D4A35" w:rsidRPr="00F12916" w14:paraId="574C09FA" w14:textId="77777777" w:rsidTr="001D4A35">
        <w:trPr>
          <w:trHeight w:val="306"/>
        </w:trPr>
        <w:tc>
          <w:tcPr>
            <w:tcW w:w="2787" w:type="dxa"/>
          </w:tcPr>
          <w:p w14:paraId="3725A1AE"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 маршруту </w:t>
            </w:r>
          </w:p>
        </w:tc>
        <w:tc>
          <w:tcPr>
            <w:tcW w:w="2864" w:type="dxa"/>
          </w:tcPr>
          <w:p w14:paraId="39B8610F"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Сполучення </w:t>
            </w:r>
          </w:p>
        </w:tc>
        <w:tc>
          <w:tcPr>
            <w:tcW w:w="4530" w:type="dxa"/>
          </w:tcPr>
          <w:p w14:paraId="7D9CC733" w14:textId="3D094C63"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Опис </w:t>
            </w:r>
          </w:p>
        </w:tc>
      </w:tr>
      <w:tr w:rsidR="001D4A35" w:rsidRPr="00F12916" w14:paraId="4ABF40F9" w14:textId="77777777" w:rsidTr="001D4A35">
        <w:trPr>
          <w:trHeight w:val="316"/>
        </w:trPr>
        <w:tc>
          <w:tcPr>
            <w:tcW w:w="2787" w:type="dxa"/>
          </w:tcPr>
          <w:p w14:paraId="019C27EC"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101 </w:t>
            </w:r>
          </w:p>
        </w:tc>
        <w:tc>
          <w:tcPr>
            <w:tcW w:w="2864" w:type="dxa"/>
          </w:tcPr>
          <w:p w14:paraId="5EB43889"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Ворзель </w:t>
            </w:r>
          </w:p>
        </w:tc>
        <w:tc>
          <w:tcPr>
            <w:tcW w:w="4530" w:type="dxa"/>
          </w:tcPr>
          <w:p w14:paraId="209B7819" w14:textId="1FE5FEF5"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 </w:t>
            </w:r>
          </w:p>
        </w:tc>
      </w:tr>
      <w:tr w:rsidR="001D4A35" w:rsidRPr="00F12916" w14:paraId="55C24D16" w14:textId="77777777" w:rsidTr="001D4A35">
        <w:trPr>
          <w:trHeight w:val="230"/>
        </w:trPr>
        <w:tc>
          <w:tcPr>
            <w:tcW w:w="2787" w:type="dxa"/>
          </w:tcPr>
          <w:p w14:paraId="138EB969"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102 </w:t>
            </w:r>
          </w:p>
        </w:tc>
        <w:tc>
          <w:tcPr>
            <w:tcW w:w="2864" w:type="dxa"/>
          </w:tcPr>
          <w:p w14:paraId="656BAB49" w14:textId="22C9598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Ворзель</w:t>
            </w:r>
          </w:p>
        </w:tc>
        <w:tc>
          <w:tcPr>
            <w:tcW w:w="4530" w:type="dxa"/>
          </w:tcPr>
          <w:p w14:paraId="33FE00FC" w14:textId="132A813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r w:rsidR="001D4A35" w:rsidRPr="00F12916" w14:paraId="3546CC2A" w14:textId="77777777" w:rsidTr="001D4A35">
        <w:trPr>
          <w:trHeight w:val="277"/>
        </w:trPr>
        <w:tc>
          <w:tcPr>
            <w:tcW w:w="2787" w:type="dxa"/>
          </w:tcPr>
          <w:p w14:paraId="1481B9EE"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103 </w:t>
            </w:r>
          </w:p>
        </w:tc>
        <w:tc>
          <w:tcPr>
            <w:tcW w:w="2864" w:type="dxa"/>
          </w:tcPr>
          <w:p w14:paraId="4FC68C58"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Синяк </w:t>
            </w:r>
          </w:p>
        </w:tc>
        <w:tc>
          <w:tcPr>
            <w:tcW w:w="4530" w:type="dxa"/>
          </w:tcPr>
          <w:p w14:paraId="7C14B4EE" w14:textId="1DD635D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r w:rsidR="001D4A35" w:rsidRPr="00F12916" w14:paraId="4040A35C" w14:textId="77777777" w:rsidTr="001D4A35">
        <w:trPr>
          <w:trHeight w:val="266"/>
        </w:trPr>
        <w:tc>
          <w:tcPr>
            <w:tcW w:w="2787" w:type="dxa"/>
          </w:tcPr>
          <w:p w14:paraId="15285418" w14:textId="77777777"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104 </w:t>
            </w:r>
          </w:p>
        </w:tc>
        <w:tc>
          <w:tcPr>
            <w:tcW w:w="2864" w:type="dxa"/>
          </w:tcPr>
          <w:p w14:paraId="472ED9EF" w14:textId="7BC29415"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Буча – Здвижівка </w:t>
            </w:r>
          </w:p>
        </w:tc>
        <w:tc>
          <w:tcPr>
            <w:tcW w:w="4530" w:type="dxa"/>
          </w:tcPr>
          <w:p w14:paraId="185AB3EC" w14:textId="28A5CD52"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 Регулярний приміський маршрут</w:t>
            </w:r>
          </w:p>
        </w:tc>
      </w:tr>
    </w:tbl>
    <w:p w14:paraId="5352193E" w14:textId="33C56369" w:rsidR="001D4A35" w:rsidRPr="00F12916" w:rsidRDefault="001D4A35" w:rsidP="00CE6564">
      <w:pPr>
        <w:pStyle w:val="aa"/>
        <w:spacing w:before="0" w:beforeAutospacing="0" w:after="0" w:afterAutospacing="0" w:line="276" w:lineRule="auto"/>
        <w:ind w:firstLine="567"/>
        <w:jc w:val="both"/>
        <w:rPr>
          <w:lang w:val="uk-UA"/>
        </w:rPr>
      </w:pPr>
      <w:r w:rsidRPr="00F12916">
        <w:rPr>
          <w:lang w:val="uk-UA"/>
        </w:rPr>
        <w:t xml:space="preserve">Також , КП «Бучатранссервіс» обслуговує безкоштовний автобусний маршрут Буча – </w:t>
      </w:r>
      <w:r w:rsidR="00CC21E7" w:rsidRPr="00F12916">
        <w:rPr>
          <w:lang w:val="uk-UA"/>
        </w:rPr>
        <w:t xml:space="preserve">             </w:t>
      </w:r>
      <w:r w:rsidRPr="00F12916">
        <w:rPr>
          <w:lang w:val="uk-UA"/>
        </w:rPr>
        <w:t>ТРЦ «Lavina Mall» (Київ). Маршрут проходить через основні вулиці Бучі з кінцевою зупинкою у ТРЦ</w:t>
      </w:r>
      <w:r w:rsidR="00CC21E7" w:rsidRPr="00F12916">
        <w:rPr>
          <w:lang w:val="uk-UA"/>
        </w:rPr>
        <w:t xml:space="preserve"> «Lavina Mall»</w:t>
      </w:r>
      <w:r w:rsidRPr="00F12916">
        <w:rPr>
          <w:lang w:val="uk-UA"/>
        </w:rPr>
        <w:t>. Рейси здійснюються щоденно за встановленим графіком, забезпечуючи комфортне пряме сполучення мешканців громади з торгово-розважальним центром.</w:t>
      </w:r>
    </w:p>
    <w:p w14:paraId="3094F98E" w14:textId="0C8E4829" w:rsidR="00CC21E7" w:rsidRPr="00F12916" w:rsidRDefault="001D4A35" w:rsidP="00CE6564">
      <w:pPr>
        <w:pStyle w:val="aa"/>
        <w:spacing w:before="0" w:beforeAutospacing="0" w:after="0" w:afterAutospacing="0" w:line="276" w:lineRule="auto"/>
        <w:ind w:firstLine="567"/>
        <w:jc w:val="both"/>
        <w:rPr>
          <w:lang w:val="uk-UA"/>
        </w:rPr>
      </w:pPr>
      <w:r w:rsidRPr="00F12916">
        <w:rPr>
          <w:lang w:val="uk-UA"/>
        </w:rPr>
        <w:t>На підставі рішення виконавчого комітету Бучанської міської ради №</w:t>
      </w:r>
      <w:r w:rsidR="00CC21E7" w:rsidRPr="00F12916">
        <w:rPr>
          <w:lang w:val="uk-UA"/>
        </w:rPr>
        <w:t>4177</w:t>
      </w:r>
      <w:r w:rsidRPr="00F12916">
        <w:rPr>
          <w:lang w:val="uk-UA"/>
        </w:rPr>
        <w:t xml:space="preserve"> від </w:t>
      </w:r>
      <w:r w:rsidR="00CC21E7" w:rsidRPr="00F12916">
        <w:rPr>
          <w:lang w:val="uk-UA"/>
        </w:rPr>
        <w:t>30</w:t>
      </w:r>
      <w:r w:rsidRPr="00F12916">
        <w:rPr>
          <w:lang w:val="uk-UA"/>
        </w:rPr>
        <w:t xml:space="preserve">.08.2025, </w:t>
      </w:r>
      <w:r w:rsidR="00CC21E7" w:rsidRPr="00F12916">
        <w:rPr>
          <w:lang w:val="uk-UA"/>
        </w:rPr>
        <w:t xml:space="preserve">                    </w:t>
      </w:r>
      <w:r w:rsidRPr="00F12916">
        <w:rPr>
          <w:lang w:val="uk-UA"/>
        </w:rPr>
        <w:t>КП «Бучатранссервіс»</w:t>
      </w:r>
      <w:r w:rsidR="00CC21E7" w:rsidRPr="00F12916">
        <w:rPr>
          <w:lang w:val="uk-UA"/>
        </w:rPr>
        <w:t xml:space="preserve"> </w:t>
      </w:r>
      <w:r w:rsidRPr="00F12916">
        <w:rPr>
          <w:lang w:val="uk-UA"/>
        </w:rPr>
        <w:t>забезпечує організацію безкоштовних автобусних маршрутів для учнів закладів загальної середньої освіти Бучанської громади. Маршрути здійснюються щоденно (крім вихідних, святкових днів та канікул) за встановленим графіком.</w:t>
      </w:r>
    </w:p>
    <w:p w14:paraId="15CE034F" w14:textId="76A84611" w:rsidR="001D4A35" w:rsidRPr="00F12916" w:rsidRDefault="00CC21E7" w:rsidP="00CE6564">
      <w:pPr>
        <w:pStyle w:val="aa"/>
        <w:spacing w:before="0" w:beforeAutospacing="0" w:after="0" w:afterAutospacing="0" w:line="276" w:lineRule="auto"/>
        <w:ind w:firstLine="567"/>
        <w:jc w:val="both"/>
        <w:rPr>
          <w:lang w:val="uk-UA"/>
        </w:rPr>
      </w:pPr>
      <w:r w:rsidRPr="00F12916">
        <w:rPr>
          <w:lang w:val="uk-UA"/>
        </w:rPr>
        <w:t>Шкільні маршрути :</w:t>
      </w:r>
    </w:p>
    <w:tbl>
      <w:tblPr>
        <w:tblStyle w:val="a9"/>
        <w:tblW w:w="9915" w:type="dxa"/>
        <w:tblLook w:val="04A0" w:firstRow="1" w:lastRow="0" w:firstColumn="1" w:lastColumn="0" w:noHBand="0" w:noVBand="1"/>
      </w:tblPr>
      <w:tblGrid>
        <w:gridCol w:w="5246"/>
        <w:gridCol w:w="4669"/>
      </w:tblGrid>
      <w:tr w:rsidR="00CC21E7" w:rsidRPr="00CE6564" w14:paraId="3DD2C036" w14:textId="77777777" w:rsidTr="00CC21E7">
        <w:trPr>
          <w:trHeight w:val="378"/>
        </w:trPr>
        <w:tc>
          <w:tcPr>
            <w:tcW w:w="5246" w:type="dxa"/>
          </w:tcPr>
          <w:p w14:paraId="358E8BE5"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Відправна зупинка </w:t>
            </w:r>
          </w:p>
        </w:tc>
        <w:tc>
          <w:tcPr>
            <w:tcW w:w="4669" w:type="dxa"/>
          </w:tcPr>
          <w:p w14:paraId="389995F3"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Навчальний заклад </w:t>
            </w:r>
          </w:p>
        </w:tc>
      </w:tr>
      <w:tr w:rsidR="00CC21E7" w:rsidRPr="00CE6564" w14:paraId="748691B9" w14:textId="77777777" w:rsidTr="00CC21E7">
        <w:trPr>
          <w:trHeight w:val="623"/>
        </w:trPr>
        <w:tc>
          <w:tcPr>
            <w:tcW w:w="5246" w:type="dxa"/>
          </w:tcPr>
          <w:p w14:paraId="17ABC819" w14:textId="700A05D9"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Депутатська 1В (ТК «Варшавський») (2 автобуси)</w:t>
            </w:r>
          </w:p>
        </w:tc>
        <w:tc>
          <w:tcPr>
            <w:tcW w:w="4669" w:type="dxa"/>
          </w:tcPr>
          <w:p w14:paraId="3428238D"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№4, Бучанський ліцей №5 </w:t>
            </w:r>
          </w:p>
        </w:tc>
      </w:tr>
      <w:tr w:rsidR="00CC21E7" w:rsidRPr="00CE6564" w14:paraId="4718D722" w14:textId="77777777" w:rsidTr="00CC21E7">
        <w:trPr>
          <w:trHeight w:val="420"/>
        </w:trPr>
        <w:tc>
          <w:tcPr>
            <w:tcW w:w="5246" w:type="dxa"/>
          </w:tcPr>
          <w:p w14:paraId="09C7DF4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Яблунська, з-ка Склозавод </w:t>
            </w:r>
          </w:p>
        </w:tc>
        <w:tc>
          <w:tcPr>
            <w:tcW w:w="4669" w:type="dxa"/>
          </w:tcPr>
          <w:p w14:paraId="53CC9907"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№3 </w:t>
            </w:r>
          </w:p>
        </w:tc>
      </w:tr>
      <w:tr w:rsidR="00CC21E7" w:rsidRPr="00CE6564" w14:paraId="7A335C50" w14:textId="77777777" w:rsidTr="00CC21E7">
        <w:trPr>
          <w:trHeight w:val="270"/>
        </w:trPr>
        <w:tc>
          <w:tcPr>
            <w:tcW w:w="5246" w:type="dxa"/>
          </w:tcPr>
          <w:p w14:paraId="2C56874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с. Блиставиця, вул. Соборна </w:t>
            </w:r>
          </w:p>
        </w:tc>
        <w:tc>
          <w:tcPr>
            <w:tcW w:w="4669" w:type="dxa"/>
          </w:tcPr>
          <w:p w14:paraId="0E8FC765"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Блиставицький ЗЗСО №6 </w:t>
            </w:r>
          </w:p>
        </w:tc>
      </w:tr>
      <w:tr w:rsidR="00CC21E7" w:rsidRPr="00CE6564" w14:paraId="14E3C670" w14:textId="77777777" w:rsidTr="00CC21E7">
        <w:trPr>
          <w:trHeight w:val="543"/>
        </w:trPr>
        <w:tc>
          <w:tcPr>
            <w:tcW w:w="5246" w:type="dxa"/>
          </w:tcPr>
          <w:p w14:paraId="291231CC"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м. Буча, вул. Депутатська 1В (ТК «Варшавський») – друга зміна </w:t>
            </w:r>
          </w:p>
        </w:tc>
        <w:tc>
          <w:tcPr>
            <w:tcW w:w="4669" w:type="dxa"/>
          </w:tcPr>
          <w:p w14:paraId="3A0D2FE2" w14:textId="77777777" w:rsidR="00CC21E7" w:rsidRPr="00CE6564" w:rsidRDefault="00CC21E7" w:rsidP="00CE6564">
            <w:pPr>
              <w:pStyle w:val="aa"/>
              <w:spacing w:before="0" w:beforeAutospacing="0" w:after="0" w:afterAutospacing="0" w:line="276" w:lineRule="auto"/>
              <w:ind w:firstLine="567"/>
              <w:jc w:val="both"/>
              <w:rPr>
                <w:lang w:val="uk-UA"/>
              </w:rPr>
            </w:pPr>
            <w:r w:rsidRPr="00CE6564">
              <w:rPr>
                <w:lang w:val="uk-UA"/>
              </w:rPr>
              <w:t xml:space="preserve"> Бучанський ліцей №4, Бучанський ліцей №5 </w:t>
            </w:r>
          </w:p>
        </w:tc>
      </w:tr>
    </w:tbl>
    <w:p w14:paraId="5AE51990" w14:textId="77777777" w:rsidR="00CC21E7" w:rsidRPr="00CE6564" w:rsidRDefault="00CC21E7" w:rsidP="00CE6564">
      <w:pPr>
        <w:pStyle w:val="aa"/>
        <w:spacing w:before="0" w:beforeAutospacing="0" w:after="0" w:afterAutospacing="0" w:line="276" w:lineRule="auto"/>
        <w:ind w:firstLine="567"/>
        <w:jc w:val="both"/>
      </w:pPr>
    </w:p>
    <w:p w14:paraId="5365BF16" w14:textId="6E3703FD" w:rsidR="0046405A" w:rsidRPr="00735021" w:rsidRDefault="0046405A" w:rsidP="00CE6564">
      <w:pPr>
        <w:pStyle w:val="aa"/>
        <w:spacing w:before="0" w:beforeAutospacing="0" w:after="0" w:afterAutospacing="0" w:line="276" w:lineRule="auto"/>
        <w:ind w:firstLine="567"/>
        <w:jc w:val="both"/>
        <w:rPr>
          <w:lang w:val="uk-UA"/>
        </w:rPr>
      </w:pPr>
      <w:r w:rsidRPr="00735021">
        <w:rPr>
          <w:lang w:val="uk-UA"/>
        </w:rPr>
        <w:t>Окрім регулярних перевезень, КП «Бучатранссервіс» залучене до виконання завдань у сфері оборони та безпеки: здійснює нерегулярні безкоштовні перевезення військовозобов’язаних і військовослужбовців у межах виконання мобілізаційних, навчальних завдань на підставі доручень і укладених договорів з військовими та військово-цивільними адміністраціями.</w:t>
      </w:r>
    </w:p>
    <w:p w14:paraId="01609473" w14:textId="77777777" w:rsidR="0046405A" w:rsidRPr="00735021" w:rsidRDefault="0046405A" w:rsidP="00CE6564">
      <w:pPr>
        <w:pStyle w:val="aa"/>
        <w:spacing w:before="0" w:beforeAutospacing="0" w:after="0" w:afterAutospacing="0" w:line="276" w:lineRule="auto"/>
        <w:ind w:firstLine="567"/>
        <w:jc w:val="both"/>
        <w:rPr>
          <w:lang w:val="uk-UA"/>
        </w:rPr>
      </w:pPr>
      <w:r w:rsidRPr="00735021">
        <w:rPr>
          <w:lang w:val="uk-UA"/>
        </w:rPr>
        <w:t>Підприємство також є складовою системи цивільного захисту громади: його технічні засоби та персонал передбачені до використання у заходах з евакуації населення та реагування на надзвичайні ситуації, а КП «Бучатранссервіс» входить до спеціалізованої служби цивільного захисту транспортного та технічного забезпечення Бучанської міської територіальної громади.</w:t>
      </w:r>
    </w:p>
    <w:p w14:paraId="5688F86D" w14:textId="77777777" w:rsidR="00FF74EE" w:rsidRPr="00735021" w:rsidRDefault="00FF74EE" w:rsidP="00CE6564">
      <w:pPr>
        <w:pStyle w:val="2"/>
        <w:spacing w:line="276" w:lineRule="auto"/>
        <w:ind w:left="20" w:firstLine="567"/>
        <w:rPr>
          <w:sz w:val="24"/>
          <w:szCs w:val="24"/>
          <w:highlight w:val="red"/>
          <w:lang w:val="uk-UA"/>
        </w:rPr>
      </w:pPr>
    </w:p>
    <w:p w14:paraId="632EE6FE" w14:textId="231416E5" w:rsidR="005A37F6" w:rsidRDefault="005A37F6" w:rsidP="00730AD5">
      <w:pPr>
        <w:pStyle w:val="2"/>
        <w:tabs>
          <w:tab w:val="left" w:pos="1004"/>
          <w:tab w:val="left" w:leader="underscore" w:pos="9903"/>
        </w:tabs>
        <w:spacing w:line="276" w:lineRule="auto"/>
        <w:ind w:firstLine="567"/>
        <w:rPr>
          <w:sz w:val="24"/>
          <w:szCs w:val="24"/>
          <w:lang w:val="uk-UA"/>
        </w:rPr>
      </w:pPr>
      <w:r w:rsidRPr="00735021">
        <w:rPr>
          <w:sz w:val="24"/>
          <w:szCs w:val="24"/>
          <w:lang w:val="uk-UA"/>
        </w:rPr>
        <w:t>Для виконання своїх обов’язків підприємство залучає найманих працівників відповідно</w:t>
      </w:r>
      <w:r w:rsidRPr="00CE6564">
        <w:rPr>
          <w:sz w:val="24"/>
          <w:szCs w:val="24"/>
          <w:lang w:val="uk-UA"/>
        </w:rPr>
        <w:t xml:space="preserve"> до затвердженого штатного </w:t>
      </w:r>
      <w:r w:rsidR="00E11257">
        <w:rPr>
          <w:sz w:val="24"/>
          <w:szCs w:val="24"/>
          <w:lang w:val="uk-UA"/>
        </w:rPr>
        <w:t xml:space="preserve">Рішенням Бучанської міської ради від </w:t>
      </w:r>
      <w:r w:rsidR="00730AD5">
        <w:rPr>
          <w:sz w:val="24"/>
          <w:szCs w:val="24"/>
          <w:lang w:val="uk-UA"/>
        </w:rPr>
        <w:t>19.02.2026</w:t>
      </w:r>
      <w:r w:rsidR="00E11257" w:rsidRPr="00E11257">
        <w:rPr>
          <w:sz w:val="24"/>
          <w:szCs w:val="24"/>
          <w:lang w:val="uk-UA"/>
        </w:rPr>
        <w:t xml:space="preserve">   </w:t>
      </w:r>
      <w:r w:rsidR="00730AD5" w:rsidRPr="00730AD5">
        <w:rPr>
          <w:sz w:val="24"/>
          <w:szCs w:val="24"/>
          <w:lang w:val="uk-UA"/>
        </w:rPr>
        <w:t>6284-87-VIII</w:t>
      </w:r>
      <w:r w:rsidR="00730AD5">
        <w:rPr>
          <w:sz w:val="24"/>
          <w:szCs w:val="24"/>
          <w:lang w:val="uk-UA"/>
        </w:rPr>
        <w:t xml:space="preserve"> «</w:t>
      </w:r>
      <w:r w:rsidR="00730AD5" w:rsidRPr="00730AD5">
        <w:rPr>
          <w:sz w:val="24"/>
          <w:szCs w:val="24"/>
          <w:lang w:val="uk-UA"/>
        </w:rPr>
        <w:t>Про затвердження штатного розпису</w:t>
      </w:r>
      <w:r w:rsidR="00730AD5">
        <w:rPr>
          <w:sz w:val="24"/>
          <w:szCs w:val="24"/>
          <w:lang w:val="uk-UA"/>
        </w:rPr>
        <w:t xml:space="preserve"> </w:t>
      </w:r>
      <w:r w:rsidR="00730AD5" w:rsidRPr="00730AD5">
        <w:rPr>
          <w:sz w:val="24"/>
          <w:szCs w:val="24"/>
          <w:lang w:val="uk-UA"/>
        </w:rPr>
        <w:t>Комунального підприємства</w:t>
      </w:r>
      <w:r w:rsidR="00730AD5">
        <w:rPr>
          <w:sz w:val="24"/>
          <w:szCs w:val="24"/>
          <w:lang w:val="uk-UA"/>
        </w:rPr>
        <w:t xml:space="preserve"> </w:t>
      </w:r>
      <w:r w:rsidR="00730AD5" w:rsidRPr="00730AD5">
        <w:rPr>
          <w:sz w:val="24"/>
          <w:szCs w:val="24"/>
          <w:lang w:val="uk-UA"/>
        </w:rPr>
        <w:t>«</w:t>
      </w:r>
      <w:proofErr w:type="spellStart"/>
      <w:r w:rsidR="00730AD5" w:rsidRPr="00730AD5">
        <w:rPr>
          <w:sz w:val="24"/>
          <w:szCs w:val="24"/>
          <w:lang w:val="uk-UA"/>
        </w:rPr>
        <w:t>Бучатранссервіс</w:t>
      </w:r>
      <w:proofErr w:type="spellEnd"/>
      <w:r w:rsidR="00730AD5" w:rsidRPr="00730AD5">
        <w:rPr>
          <w:sz w:val="24"/>
          <w:szCs w:val="24"/>
          <w:lang w:val="uk-UA"/>
        </w:rPr>
        <w:t>»</w:t>
      </w:r>
      <w:r w:rsidR="00730AD5">
        <w:rPr>
          <w:sz w:val="24"/>
          <w:szCs w:val="24"/>
          <w:lang w:val="uk-UA"/>
        </w:rPr>
        <w:t xml:space="preserve"> </w:t>
      </w:r>
      <w:r w:rsidR="00730AD5" w:rsidRPr="00730AD5">
        <w:rPr>
          <w:sz w:val="24"/>
          <w:szCs w:val="24"/>
          <w:lang w:val="uk-UA"/>
        </w:rPr>
        <w:t>Бучанської міської ради</w:t>
      </w:r>
      <w:r w:rsidR="00730AD5">
        <w:rPr>
          <w:sz w:val="24"/>
          <w:szCs w:val="24"/>
          <w:lang w:val="uk-UA"/>
        </w:rPr>
        <w:t xml:space="preserve"> </w:t>
      </w:r>
      <w:r w:rsidR="00730AD5" w:rsidRPr="00730AD5">
        <w:rPr>
          <w:sz w:val="24"/>
          <w:szCs w:val="24"/>
          <w:lang w:val="uk-UA"/>
        </w:rPr>
        <w:t>в новій редакції</w:t>
      </w:r>
      <w:r w:rsidR="00E11257">
        <w:rPr>
          <w:sz w:val="24"/>
          <w:szCs w:val="24"/>
          <w:lang w:val="uk-UA"/>
        </w:rPr>
        <w:t xml:space="preserve">». </w:t>
      </w:r>
      <w:r w:rsidR="0037755E" w:rsidRPr="00CE6564">
        <w:rPr>
          <w:sz w:val="24"/>
          <w:szCs w:val="24"/>
          <w:lang w:val="uk-UA"/>
        </w:rPr>
        <w:t>К</w:t>
      </w:r>
      <w:r w:rsidRPr="00CE6564">
        <w:rPr>
          <w:sz w:val="24"/>
          <w:szCs w:val="24"/>
          <w:lang w:val="uk-UA"/>
        </w:rPr>
        <w:t xml:space="preserve">ількість </w:t>
      </w:r>
      <w:r w:rsidR="00E87DBD" w:rsidRPr="00CE6564">
        <w:rPr>
          <w:sz w:val="24"/>
          <w:szCs w:val="24"/>
          <w:lang w:val="uk-UA"/>
        </w:rPr>
        <w:t>запланованих  найманих працівників на 202</w:t>
      </w:r>
      <w:r w:rsidR="00FF74EE" w:rsidRPr="00CE6564">
        <w:rPr>
          <w:sz w:val="24"/>
          <w:szCs w:val="24"/>
          <w:lang w:val="uk-UA"/>
        </w:rPr>
        <w:t>6</w:t>
      </w:r>
      <w:r w:rsidR="00E87DBD" w:rsidRPr="00CE6564">
        <w:rPr>
          <w:sz w:val="24"/>
          <w:szCs w:val="24"/>
          <w:lang w:val="uk-UA"/>
        </w:rPr>
        <w:t xml:space="preserve"> рік </w:t>
      </w:r>
      <w:r w:rsidR="0037755E" w:rsidRPr="00CE6564">
        <w:rPr>
          <w:sz w:val="24"/>
          <w:szCs w:val="24"/>
          <w:lang w:val="uk-UA"/>
        </w:rPr>
        <w:t xml:space="preserve"> </w:t>
      </w:r>
      <w:r w:rsidR="00FA2E2C" w:rsidRPr="00CE6564">
        <w:rPr>
          <w:sz w:val="24"/>
          <w:szCs w:val="24"/>
          <w:lang w:val="uk-UA"/>
        </w:rPr>
        <w:t>наведена в таблиці нижче:</w:t>
      </w:r>
    </w:p>
    <w:p w14:paraId="393F5483" w14:textId="4D9A0486" w:rsidR="00B03A16" w:rsidRDefault="00B03A16" w:rsidP="00CE6564">
      <w:pPr>
        <w:pStyle w:val="2"/>
        <w:shd w:val="clear" w:color="auto" w:fill="auto"/>
        <w:tabs>
          <w:tab w:val="left" w:pos="1004"/>
          <w:tab w:val="left" w:leader="underscore" w:pos="9903"/>
        </w:tabs>
        <w:spacing w:line="276" w:lineRule="auto"/>
        <w:ind w:firstLine="567"/>
        <w:rPr>
          <w:sz w:val="24"/>
          <w:szCs w:val="24"/>
          <w:lang w:val="uk-UA"/>
        </w:rPr>
      </w:pPr>
    </w:p>
    <w:p w14:paraId="28AC67D7" w14:textId="77777777" w:rsidR="00B03A16" w:rsidRPr="00CE6564" w:rsidRDefault="00B03A16" w:rsidP="00CE6564">
      <w:pPr>
        <w:pStyle w:val="2"/>
        <w:shd w:val="clear" w:color="auto" w:fill="auto"/>
        <w:tabs>
          <w:tab w:val="left" w:pos="1004"/>
          <w:tab w:val="left" w:leader="underscore" w:pos="9903"/>
        </w:tabs>
        <w:spacing w:line="276" w:lineRule="auto"/>
        <w:ind w:firstLine="567"/>
        <w:rPr>
          <w:sz w:val="24"/>
          <w:szCs w:val="24"/>
          <w:lang w:val="uk-UA"/>
        </w:rPr>
      </w:pPr>
    </w:p>
    <w:tbl>
      <w:tblPr>
        <w:tblW w:w="10423" w:type="dxa"/>
        <w:tblLayout w:type="fixed"/>
        <w:tblLook w:val="04A0" w:firstRow="1" w:lastRow="0" w:firstColumn="1" w:lastColumn="0" w:noHBand="0" w:noVBand="1"/>
      </w:tblPr>
      <w:tblGrid>
        <w:gridCol w:w="2405"/>
        <w:gridCol w:w="882"/>
        <w:gridCol w:w="1364"/>
        <w:gridCol w:w="1364"/>
        <w:gridCol w:w="1274"/>
        <w:gridCol w:w="1523"/>
        <w:gridCol w:w="1611"/>
      </w:tblGrid>
      <w:tr w:rsidR="00613592" w:rsidRPr="00CE6564" w14:paraId="205DFEC9" w14:textId="77777777" w:rsidTr="006A3EF6">
        <w:trPr>
          <w:trHeight w:val="1881"/>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FDA8B" w14:textId="77777777" w:rsidR="00613592" w:rsidRPr="00CE6564" w:rsidRDefault="00613592" w:rsidP="00CE6564">
            <w:pPr>
              <w:spacing w:after="0" w:line="276" w:lineRule="auto"/>
              <w:ind w:firstLine="567"/>
              <w:jc w:val="both"/>
              <w:rPr>
                <w:rFonts w:ascii="Times New Roman" w:eastAsia="Times New Roman" w:hAnsi="Times New Roman" w:cs="Times New Roman"/>
                <w:b/>
                <w:bCs/>
                <w:i/>
                <w:iCs/>
                <w:sz w:val="24"/>
                <w:szCs w:val="24"/>
                <w:lang w:val="uk-UA" w:eastAsia="uk-UA"/>
              </w:rPr>
            </w:pPr>
            <w:r w:rsidRPr="00CE6564">
              <w:rPr>
                <w:rFonts w:ascii="Times New Roman" w:eastAsia="Times New Roman" w:hAnsi="Times New Roman" w:cs="Times New Roman"/>
                <w:b/>
                <w:bCs/>
                <w:i/>
                <w:iCs/>
                <w:sz w:val="24"/>
                <w:szCs w:val="24"/>
                <w:lang w:val="uk-UA" w:eastAsia="uk-UA"/>
              </w:rPr>
              <w:lastRenderedPageBreak/>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310FB8A0"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Факт 2024р.</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432A9975"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План поточного року, 2025р.</w:t>
            </w:r>
          </w:p>
        </w:tc>
        <w:tc>
          <w:tcPr>
            <w:tcW w:w="1364" w:type="dxa"/>
            <w:tcBorders>
              <w:top w:val="single" w:sz="4" w:space="0" w:color="auto"/>
              <w:left w:val="nil"/>
              <w:bottom w:val="single" w:sz="4" w:space="0" w:color="auto"/>
              <w:right w:val="single" w:sz="4" w:space="0" w:color="auto"/>
            </w:tcBorders>
            <w:shd w:val="clear" w:color="auto" w:fill="auto"/>
            <w:vAlign w:val="center"/>
            <w:hideMark/>
          </w:tcPr>
          <w:p w14:paraId="544DF458"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поточного року, 2025рік</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4DA3C1D0"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Плановий рік, 2026р.</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14:paraId="1E4F2D58"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2025 року в порівнянні з  фактом за 2024рік, %</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14:paraId="5E8B4835" w14:textId="77777777" w:rsidR="00613592" w:rsidRPr="00CE6564" w:rsidRDefault="00613592" w:rsidP="00735021">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Прогнозні показники 2026 року в порівнянні з прогнозними показниками   на 2025 рік %</w:t>
            </w:r>
          </w:p>
        </w:tc>
      </w:tr>
      <w:tr w:rsidR="00300A3C" w:rsidRPr="00CE6564" w14:paraId="5230EEFB" w14:textId="77777777" w:rsidTr="006A3EF6">
        <w:trPr>
          <w:trHeight w:val="183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1041D37" w14:textId="77777777" w:rsidR="00300A3C" w:rsidRPr="00CE6564" w:rsidRDefault="00300A3C" w:rsidP="00300A3C">
            <w:pPr>
              <w:spacing w:after="0" w:line="276" w:lineRule="auto"/>
              <w:jc w:val="both"/>
              <w:rPr>
                <w:rFonts w:ascii="Times New Roman" w:eastAsia="Times New Roman" w:hAnsi="Times New Roman" w:cs="Times New Roman"/>
                <w:b/>
                <w:bCs/>
                <w:i/>
                <w:iCs/>
                <w:color w:val="000000"/>
                <w:sz w:val="24"/>
                <w:szCs w:val="24"/>
                <w:lang w:val="uk-UA" w:eastAsia="uk-UA"/>
              </w:rPr>
            </w:pPr>
            <w:r w:rsidRPr="00CE6564">
              <w:rPr>
                <w:rFonts w:ascii="Times New Roman" w:eastAsia="Times New Roman" w:hAnsi="Times New Roman" w:cs="Times New Roman"/>
                <w:b/>
                <w:bCs/>
                <w:i/>
                <w:iCs/>
                <w:color w:val="000000"/>
                <w:sz w:val="24"/>
                <w:szCs w:val="24"/>
                <w:lang w:val="uk-UA" w:eastAsia="uk-UA"/>
              </w:rPr>
              <w:t>Кількість працівників (штатних працівників, зовнішніх сумісників та працівників, що працюють за цивільно-правовими договорами) у тому числі:</w:t>
            </w:r>
          </w:p>
        </w:tc>
        <w:tc>
          <w:tcPr>
            <w:tcW w:w="882" w:type="dxa"/>
            <w:tcBorders>
              <w:top w:val="nil"/>
              <w:left w:val="nil"/>
              <w:bottom w:val="single" w:sz="4" w:space="0" w:color="auto"/>
              <w:right w:val="single" w:sz="4" w:space="0" w:color="auto"/>
            </w:tcBorders>
            <w:shd w:val="clear" w:color="auto" w:fill="auto"/>
            <w:vAlign w:val="center"/>
            <w:hideMark/>
          </w:tcPr>
          <w:p w14:paraId="25E1A9AA" w14:textId="5D13504C" w:rsidR="00300A3C" w:rsidRPr="00300A3C" w:rsidRDefault="00300A3C" w:rsidP="00300A3C">
            <w:pPr>
              <w:spacing w:after="0" w:line="276" w:lineRule="auto"/>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26</w:t>
            </w:r>
          </w:p>
        </w:tc>
        <w:tc>
          <w:tcPr>
            <w:tcW w:w="1364" w:type="dxa"/>
            <w:tcBorders>
              <w:top w:val="nil"/>
              <w:left w:val="nil"/>
              <w:bottom w:val="single" w:sz="4" w:space="0" w:color="auto"/>
              <w:right w:val="single" w:sz="4" w:space="0" w:color="auto"/>
            </w:tcBorders>
            <w:shd w:val="clear" w:color="auto" w:fill="auto"/>
            <w:vAlign w:val="center"/>
            <w:hideMark/>
          </w:tcPr>
          <w:p w14:paraId="5D369AB3" w14:textId="16BD5234"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34</w:t>
            </w:r>
          </w:p>
        </w:tc>
        <w:tc>
          <w:tcPr>
            <w:tcW w:w="1364" w:type="dxa"/>
            <w:tcBorders>
              <w:top w:val="nil"/>
              <w:left w:val="nil"/>
              <w:bottom w:val="single" w:sz="4" w:space="0" w:color="auto"/>
              <w:right w:val="single" w:sz="4" w:space="0" w:color="auto"/>
            </w:tcBorders>
            <w:shd w:val="clear" w:color="auto" w:fill="auto"/>
            <w:vAlign w:val="center"/>
            <w:hideMark/>
          </w:tcPr>
          <w:p w14:paraId="12D9AADC" w14:textId="4DD428C3"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29</w:t>
            </w:r>
          </w:p>
        </w:tc>
        <w:tc>
          <w:tcPr>
            <w:tcW w:w="1274" w:type="dxa"/>
            <w:tcBorders>
              <w:top w:val="nil"/>
              <w:left w:val="nil"/>
              <w:bottom w:val="single" w:sz="4" w:space="0" w:color="auto"/>
              <w:right w:val="single" w:sz="4" w:space="0" w:color="auto"/>
            </w:tcBorders>
            <w:shd w:val="clear" w:color="auto" w:fill="auto"/>
            <w:vAlign w:val="center"/>
            <w:hideMark/>
          </w:tcPr>
          <w:p w14:paraId="437C67A1" w14:textId="505BB2AC" w:rsidR="00300A3C" w:rsidRPr="00300A3C" w:rsidRDefault="00300A3C" w:rsidP="00300A3C">
            <w:pPr>
              <w:spacing w:after="0" w:line="276" w:lineRule="auto"/>
              <w:ind w:firstLine="567"/>
              <w:jc w:val="both"/>
              <w:rPr>
                <w:rFonts w:ascii="Times New Roman" w:eastAsia="Times New Roman" w:hAnsi="Times New Roman" w:cs="Times New Roman"/>
                <w:b/>
                <w:bCs/>
                <w:i/>
                <w:iCs/>
                <w:color w:val="000000"/>
                <w:sz w:val="24"/>
                <w:szCs w:val="24"/>
                <w:lang w:val="uk-UA" w:eastAsia="uk-UA"/>
              </w:rPr>
            </w:pPr>
            <w:r w:rsidRPr="00300A3C">
              <w:rPr>
                <w:rFonts w:ascii="Times New Roman" w:hAnsi="Times New Roman" w:cs="Times New Roman"/>
                <w:b/>
                <w:bCs/>
                <w:i/>
                <w:iCs/>
                <w:color w:val="000000"/>
                <w:sz w:val="24"/>
                <w:szCs w:val="24"/>
              </w:rPr>
              <w:t>30</w:t>
            </w:r>
          </w:p>
        </w:tc>
        <w:tc>
          <w:tcPr>
            <w:tcW w:w="1523" w:type="dxa"/>
            <w:vMerge w:val="restart"/>
            <w:tcBorders>
              <w:top w:val="nil"/>
              <w:left w:val="single" w:sz="4" w:space="0" w:color="auto"/>
              <w:bottom w:val="single" w:sz="4" w:space="0" w:color="000000"/>
              <w:right w:val="single" w:sz="4" w:space="0" w:color="auto"/>
            </w:tcBorders>
            <w:shd w:val="clear" w:color="auto" w:fill="auto"/>
            <w:vAlign w:val="center"/>
            <w:hideMark/>
          </w:tcPr>
          <w:p w14:paraId="16A05DB0" w14:textId="1D438308"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t>12</w:t>
            </w:r>
            <w:r w:rsidRPr="00CE6564">
              <w:rPr>
                <w:rFonts w:ascii="Times New Roman" w:eastAsia="Times New Roman" w:hAnsi="Times New Roman" w:cs="Times New Roman"/>
                <w:b/>
                <w:bCs/>
                <w:i/>
                <w:iCs/>
                <w:sz w:val="24"/>
                <w:szCs w:val="24"/>
                <w:lang w:val="uk-UA" w:eastAsia="uk-UA"/>
              </w:rPr>
              <w:t>%</w:t>
            </w:r>
          </w:p>
        </w:tc>
        <w:tc>
          <w:tcPr>
            <w:tcW w:w="1611" w:type="dxa"/>
            <w:vMerge w:val="restart"/>
            <w:tcBorders>
              <w:top w:val="nil"/>
              <w:left w:val="single" w:sz="4" w:space="0" w:color="auto"/>
              <w:bottom w:val="single" w:sz="4" w:space="0" w:color="000000"/>
              <w:right w:val="single" w:sz="4" w:space="0" w:color="auto"/>
            </w:tcBorders>
            <w:shd w:val="clear" w:color="auto" w:fill="auto"/>
            <w:vAlign w:val="center"/>
            <w:hideMark/>
          </w:tcPr>
          <w:p w14:paraId="2136E662" w14:textId="5CF36C2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r>
              <w:rPr>
                <w:rFonts w:ascii="Times New Roman" w:eastAsia="Times New Roman" w:hAnsi="Times New Roman" w:cs="Times New Roman"/>
                <w:b/>
                <w:bCs/>
                <w:i/>
                <w:iCs/>
                <w:sz w:val="24"/>
                <w:szCs w:val="24"/>
                <w:lang w:val="uk-UA" w:eastAsia="uk-UA"/>
              </w:rPr>
              <w:t>3</w:t>
            </w:r>
            <w:r w:rsidRPr="00CE6564">
              <w:rPr>
                <w:rFonts w:ascii="Times New Roman" w:eastAsia="Times New Roman" w:hAnsi="Times New Roman" w:cs="Times New Roman"/>
                <w:b/>
                <w:bCs/>
                <w:i/>
                <w:iCs/>
                <w:sz w:val="24"/>
                <w:szCs w:val="24"/>
                <w:lang w:val="uk-UA" w:eastAsia="uk-UA"/>
              </w:rPr>
              <w:t>%</w:t>
            </w:r>
          </w:p>
        </w:tc>
      </w:tr>
      <w:tr w:rsidR="00300A3C" w:rsidRPr="00CE6564" w14:paraId="7F526FDD" w14:textId="77777777" w:rsidTr="006A3EF6">
        <w:trPr>
          <w:trHeight w:val="25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A4CE18F" w14:textId="77777777" w:rsidR="00300A3C" w:rsidRPr="00CE6564"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керівник</w:t>
            </w:r>
          </w:p>
        </w:tc>
        <w:tc>
          <w:tcPr>
            <w:tcW w:w="882" w:type="dxa"/>
            <w:tcBorders>
              <w:top w:val="nil"/>
              <w:left w:val="nil"/>
              <w:bottom w:val="single" w:sz="4" w:space="0" w:color="auto"/>
              <w:right w:val="single" w:sz="4" w:space="0" w:color="auto"/>
            </w:tcBorders>
            <w:shd w:val="clear" w:color="auto" w:fill="auto"/>
            <w:vAlign w:val="center"/>
            <w:hideMark/>
          </w:tcPr>
          <w:p w14:paraId="327604A4" w14:textId="4BC5E9C6"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364" w:type="dxa"/>
            <w:tcBorders>
              <w:top w:val="nil"/>
              <w:left w:val="nil"/>
              <w:bottom w:val="single" w:sz="4" w:space="0" w:color="auto"/>
              <w:right w:val="single" w:sz="4" w:space="0" w:color="auto"/>
            </w:tcBorders>
            <w:shd w:val="clear" w:color="auto" w:fill="auto"/>
            <w:vAlign w:val="center"/>
            <w:hideMark/>
          </w:tcPr>
          <w:p w14:paraId="749CCB4F" w14:textId="3B5C1DE5"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364" w:type="dxa"/>
            <w:tcBorders>
              <w:top w:val="nil"/>
              <w:left w:val="nil"/>
              <w:bottom w:val="single" w:sz="4" w:space="0" w:color="auto"/>
              <w:right w:val="single" w:sz="4" w:space="0" w:color="auto"/>
            </w:tcBorders>
            <w:shd w:val="clear" w:color="auto" w:fill="auto"/>
            <w:vAlign w:val="center"/>
            <w:hideMark/>
          </w:tcPr>
          <w:p w14:paraId="3E309DB2" w14:textId="3A79C927"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274" w:type="dxa"/>
            <w:tcBorders>
              <w:top w:val="nil"/>
              <w:left w:val="nil"/>
              <w:bottom w:val="single" w:sz="4" w:space="0" w:color="auto"/>
              <w:right w:val="single" w:sz="4" w:space="0" w:color="auto"/>
            </w:tcBorders>
            <w:shd w:val="clear" w:color="auto" w:fill="auto"/>
            <w:vAlign w:val="center"/>
            <w:hideMark/>
          </w:tcPr>
          <w:p w14:paraId="6A1E8336" w14:textId="7F8FCD2F"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w:t>
            </w:r>
          </w:p>
        </w:tc>
        <w:tc>
          <w:tcPr>
            <w:tcW w:w="1523" w:type="dxa"/>
            <w:vMerge/>
            <w:tcBorders>
              <w:top w:val="nil"/>
              <w:left w:val="single" w:sz="4" w:space="0" w:color="auto"/>
              <w:bottom w:val="single" w:sz="4" w:space="0" w:color="000000"/>
              <w:right w:val="single" w:sz="4" w:space="0" w:color="auto"/>
            </w:tcBorders>
            <w:vAlign w:val="center"/>
            <w:hideMark/>
          </w:tcPr>
          <w:p w14:paraId="2F9CAEBF"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28E8A018"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r w:rsidR="00300A3C" w:rsidRPr="00CE6564" w14:paraId="69AB6ADA" w14:textId="77777777" w:rsidTr="006A3EF6">
        <w:trPr>
          <w:trHeight w:val="507"/>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89A6580" w14:textId="77777777" w:rsidR="00300A3C" w:rsidRPr="00CE6564" w:rsidRDefault="00300A3C" w:rsidP="00300A3C">
            <w:pPr>
              <w:spacing w:after="0" w:line="276" w:lineRule="auto"/>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адміністративно-управлінський персонал</w:t>
            </w:r>
          </w:p>
        </w:tc>
        <w:tc>
          <w:tcPr>
            <w:tcW w:w="882" w:type="dxa"/>
            <w:tcBorders>
              <w:top w:val="nil"/>
              <w:left w:val="nil"/>
              <w:bottom w:val="single" w:sz="4" w:space="0" w:color="auto"/>
              <w:right w:val="single" w:sz="4" w:space="0" w:color="auto"/>
            </w:tcBorders>
            <w:shd w:val="clear" w:color="auto" w:fill="auto"/>
            <w:vAlign w:val="center"/>
            <w:hideMark/>
          </w:tcPr>
          <w:p w14:paraId="7634AED9" w14:textId="2CF54F90"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364" w:type="dxa"/>
            <w:tcBorders>
              <w:top w:val="nil"/>
              <w:left w:val="nil"/>
              <w:bottom w:val="single" w:sz="4" w:space="0" w:color="auto"/>
              <w:right w:val="single" w:sz="4" w:space="0" w:color="auto"/>
            </w:tcBorders>
            <w:shd w:val="clear" w:color="auto" w:fill="auto"/>
            <w:vAlign w:val="center"/>
            <w:hideMark/>
          </w:tcPr>
          <w:p w14:paraId="5E24A262" w14:textId="6A699743"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364" w:type="dxa"/>
            <w:tcBorders>
              <w:top w:val="nil"/>
              <w:left w:val="nil"/>
              <w:bottom w:val="single" w:sz="4" w:space="0" w:color="auto"/>
              <w:right w:val="single" w:sz="4" w:space="0" w:color="auto"/>
            </w:tcBorders>
            <w:shd w:val="clear" w:color="auto" w:fill="auto"/>
            <w:vAlign w:val="center"/>
            <w:hideMark/>
          </w:tcPr>
          <w:p w14:paraId="3E7664A4" w14:textId="063F8F9D"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6</w:t>
            </w:r>
          </w:p>
        </w:tc>
        <w:tc>
          <w:tcPr>
            <w:tcW w:w="1274" w:type="dxa"/>
            <w:tcBorders>
              <w:top w:val="nil"/>
              <w:left w:val="nil"/>
              <w:bottom w:val="single" w:sz="4" w:space="0" w:color="auto"/>
              <w:right w:val="single" w:sz="4" w:space="0" w:color="auto"/>
            </w:tcBorders>
            <w:shd w:val="clear" w:color="auto" w:fill="auto"/>
            <w:vAlign w:val="center"/>
            <w:hideMark/>
          </w:tcPr>
          <w:p w14:paraId="5EFFB5A7" w14:textId="5F0EF8DC"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7</w:t>
            </w:r>
          </w:p>
        </w:tc>
        <w:tc>
          <w:tcPr>
            <w:tcW w:w="1523" w:type="dxa"/>
            <w:vMerge/>
            <w:tcBorders>
              <w:top w:val="nil"/>
              <w:left w:val="single" w:sz="4" w:space="0" w:color="auto"/>
              <w:bottom w:val="single" w:sz="4" w:space="0" w:color="000000"/>
              <w:right w:val="single" w:sz="4" w:space="0" w:color="auto"/>
            </w:tcBorders>
            <w:vAlign w:val="center"/>
            <w:hideMark/>
          </w:tcPr>
          <w:p w14:paraId="12E8ABDA"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0315780E"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r w:rsidR="00300A3C" w:rsidRPr="00CE6564" w14:paraId="7E1C596B" w14:textId="77777777" w:rsidTr="006A3EF6">
        <w:trPr>
          <w:trHeight w:val="25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02F2F1F" w14:textId="77777777" w:rsidR="00300A3C" w:rsidRPr="00CE6564"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CE6564">
              <w:rPr>
                <w:rFonts w:ascii="Times New Roman" w:eastAsia="Times New Roman" w:hAnsi="Times New Roman" w:cs="Times New Roman"/>
                <w:color w:val="000000"/>
                <w:sz w:val="24"/>
                <w:szCs w:val="24"/>
                <w:lang w:val="uk-UA" w:eastAsia="uk-UA"/>
              </w:rPr>
              <w:t>працівники</w:t>
            </w:r>
          </w:p>
        </w:tc>
        <w:tc>
          <w:tcPr>
            <w:tcW w:w="882" w:type="dxa"/>
            <w:tcBorders>
              <w:top w:val="nil"/>
              <w:left w:val="nil"/>
              <w:bottom w:val="single" w:sz="4" w:space="0" w:color="auto"/>
              <w:right w:val="single" w:sz="4" w:space="0" w:color="auto"/>
            </w:tcBorders>
            <w:shd w:val="clear" w:color="auto" w:fill="auto"/>
            <w:vAlign w:val="center"/>
            <w:hideMark/>
          </w:tcPr>
          <w:p w14:paraId="5D2FA7C1" w14:textId="04B57594" w:rsidR="00300A3C" w:rsidRPr="00300A3C" w:rsidRDefault="00300A3C" w:rsidP="00300A3C">
            <w:pPr>
              <w:spacing w:after="0" w:line="276" w:lineRule="auto"/>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19</w:t>
            </w:r>
          </w:p>
        </w:tc>
        <w:tc>
          <w:tcPr>
            <w:tcW w:w="1364" w:type="dxa"/>
            <w:tcBorders>
              <w:top w:val="nil"/>
              <w:left w:val="nil"/>
              <w:bottom w:val="single" w:sz="4" w:space="0" w:color="auto"/>
              <w:right w:val="single" w:sz="4" w:space="0" w:color="auto"/>
            </w:tcBorders>
            <w:shd w:val="clear" w:color="auto" w:fill="auto"/>
            <w:vAlign w:val="center"/>
            <w:hideMark/>
          </w:tcPr>
          <w:p w14:paraId="08437BBF" w14:textId="18387F40"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27</w:t>
            </w:r>
          </w:p>
        </w:tc>
        <w:tc>
          <w:tcPr>
            <w:tcW w:w="1364" w:type="dxa"/>
            <w:tcBorders>
              <w:top w:val="nil"/>
              <w:left w:val="nil"/>
              <w:bottom w:val="single" w:sz="4" w:space="0" w:color="auto"/>
              <w:right w:val="single" w:sz="4" w:space="0" w:color="auto"/>
            </w:tcBorders>
            <w:shd w:val="clear" w:color="auto" w:fill="auto"/>
            <w:vAlign w:val="center"/>
            <w:hideMark/>
          </w:tcPr>
          <w:p w14:paraId="1FEEFFB1" w14:textId="3F47A89E"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22</w:t>
            </w:r>
          </w:p>
        </w:tc>
        <w:tc>
          <w:tcPr>
            <w:tcW w:w="1274" w:type="dxa"/>
            <w:tcBorders>
              <w:top w:val="nil"/>
              <w:left w:val="nil"/>
              <w:bottom w:val="single" w:sz="4" w:space="0" w:color="auto"/>
              <w:right w:val="single" w:sz="4" w:space="0" w:color="auto"/>
            </w:tcBorders>
            <w:shd w:val="clear" w:color="auto" w:fill="auto"/>
            <w:vAlign w:val="center"/>
            <w:hideMark/>
          </w:tcPr>
          <w:p w14:paraId="2ED3F0B5" w14:textId="520624F4" w:rsidR="00300A3C" w:rsidRPr="00300A3C" w:rsidRDefault="00300A3C" w:rsidP="00300A3C">
            <w:pPr>
              <w:spacing w:after="0" w:line="276" w:lineRule="auto"/>
              <w:ind w:firstLine="567"/>
              <w:jc w:val="both"/>
              <w:rPr>
                <w:rFonts w:ascii="Times New Roman" w:eastAsia="Times New Roman" w:hAnsi="Times New Roman" w:cs="Times New Roman"/>
                <w:color w:val="000000"/>
                <w:sz w:val="24"/>
                <w:szCs w:val="24"/>
                <w:lang w:val="uk-UA" w:eastAsia="uk-UA"/>
              </w:rPr>
            </w:pPr>
            <w:r w:rsidRPr="00300A3C">
              <w:rPr>
                <w:rFonts w:ascii="Times New Roman" w:hAnsi="Times New Roman" w:cs="Times New Roman"/>
                <w:color w:val="000000"/>
                <w:sz w:val="24"/>
                <w:szCs w:val="24"/>
              </w:rPr>
              <w:t>22</w:t>
            </w:r>
          </w:p>
        </w:tc>
        <w:tc>
          <w:tcPr>
            <w:tcW w:w="1523" w:type="dxa"/>
            <w:vMerge/>
            <w:tcBorders>
              <w:top w:val="nil"/>
              <w:left w:val="single" w:sz="4" w:space="0" w:color="auto"/>
              <w:bottom w:val="single" w:sz="4" w:space="0" w:color="000000"/>
              <w:right w:val="single" w:sz="4" w:space="0" w:color="auto"/>
            </w:tcBorders>
            <w:vAlign w:val="center"/>
            <w:hideMark/>
          </w:tcPr>
          <w:p w14:paraId="13C62D91"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c>
          <w:tcPr>
            <w:tcW w:w="1611" w:type="dxa"/>
            <w:vMerge/>
            <w:tcBorders>
              <w:top w:val="nil"/>
              <w:left w:val="single" w:sz="4" w:space="0" w:color="auto"/>
              <w:bottom w:val="single" w:sz="4" w:space="0" w:color="000000"/>
              <w:right w:val="single" w:sz="4" w:space="0" w:color="auto"/>
            </w:tcBorders>
            <w:vAlign w:val="center"/>
            <w:hideMark/>
          </w:tcPr>
          <w:p w14:paraId="34CED70A" w14:textId="77777777" w:rsidR="00300A3C" w:rsidRPr="00CE6564" w:rsidRDefault="00300A3C" w:rsidP="00300A3C">
            <w:pPr>
              <w:spacing w:after="0" w:line="276" w:lineRule="auto"/>
              <w:ind w:firstLine="567"/>
              <w:jc w:val="both"/>
              <w:rPr>
                <w:rFonts w:ascii="Times New Roman" w:eastAsia="Times New Roman" w:hAnsi="Times New Roman" w:cs="Times New Roman"/>
                <w:b/>
                <w:bCs/>
                <w:i/>
                <w:iCs/>
                <w:sz w:val="24"/>
                <w:szCs w:val="24"/>
                <w:lang w:val="uk-UA" w:eastAsia="uk-UA"/>
              </w:rPr>
            </w:pPr>
          </w:p>
        </w:tc>
      </w:tr>
    </w:tbl>
    <w:p w14:paraId="449124D9" w14:textId="77777777" w:rsidR="00735021" w:rsidRDefault="0037755E" w:rsidP="00CE6564">
      <w:pPr>
        <w:pStyle w:val="aa"/>
        <w:spacing w:before="0" w:beforeAutospacing="0" w:after="0" w:afterAutospacing="0" w:line="276" w:lineRule="auto"/>
        <w:ind w:firstLine="567"/>
        <w:jc w:val="both"/>
        <w:rPr>
          <w:lang w:val="uk-UA"/>
        </w:rPr>
      </w:pPr>
      <w:r w:rsidRPr="00CE6564">
        <w:rPr>
          <w:lang w:val="uk-UA"/>
        </w:rPr>
        <w:t xml:space="preserve">           </w:t>
      </w:r>
    </w:p>
    <w:p w14:paraId="629E383B" w14:textId="0E036359" w:rsidR="00796591" w:rsidRPr="00CE6564" w:rsidRDefault="0037755E" w:rsidP="00CE6564">
      <w:pPr>
        <w:pStyle w:val="aa"/>
        <w:spacing w:before="0" w:beforeAutospacing="0" w:after="0" w:afterAutospacing="0" w:line="276" w:lineRule="auto"/>
        <w:ind w:firstLine="567"/>
        <w:jc w:val="both"/>
        <w:rPr>
          <w:lang w:val="uk-UA" w:eastAsia="uk-UA"/>
        </w:rPr>
      </w:pPr>
      <w:r w:rsidRPr="00CE6564">
        <w:rPr>
          <w:lang w:val="uk-UA"/>
        </w:rPr>
        <w:t xml:space="preserve"> </w:t>
      </w:r>
      <w:r w:rsidR="00796591" w:rsidRPr="00CE6564">
        <w:rPr>
          <w:lang w:val="uk-UA" w:eastAsia="uk-UA"/>
        </w:rPr>
        <w:t>Збільшення чисельності персоналу у 2026 році передбачається у зв’язку із затвердженням нового штатного розпису, яким передбачено введення додатков</w:t>
      </w:r>
      <w:r w:rsidR="006211CD">
        <w:rPr>
          <w:lang w:val="uk-UA" w:eastAsia="uk-UA"/>
        </w:rPr>
        <w:t>их</w:t>
      </w:r>
      <w:r w:rsidR="00796591" w:rsidRPr="00CE6564">
        <w:rPr>
          <w:lang w:val="uk-UA" w:eastAsia="uk-UA"/>
        </w:rPr>
        <w:t xml:space="preserve"> штатн</w:t>
      </w:r>
      <w:r w:rsidR="006211CD">
        <w:rPr>
          <w:lang w:val="uk-UA" w:eastAsia="uk-UA"/>
        </w:rPr>
        <w:t>их</w:t>
      </w:r>
      <w:r w:rsidR="00796591" w:rsidRPr="00CE6564">
        <w:rPr>
          <w:lang w:val="uk-UA" w:eastAsia="uk-UA"/>
        </w:rPr>
        <w:t xml:space="preserve"> одиниц</w:t>
      </w:r>
      <w:r w:rsidR="006211CD">
        <w:rPr>
          <w:lang w:val="uk-UA" w:eastAsia="uk-UA"/>
        </w:rPr>
        <w:t>ь.</w:t>
      </w:r>
    </w:p>
    <w:p w14:paraId="6AE00A65" w14:textId="139E7148" w:rsidR="00796591" w:rsidRPr="00CE6564" w:rsidRDefault="00796591"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 xml:space="preserve">У перспективі, відповідно до стратегії розвитку підприємства, заплановано поетапне нарощування обсягів надання послуг та чисельності персоналу. Так, у 2027 році планується збільшення обсягу послуг на 20% порівняно з плановим періодом 2026 року та розширення штату </w:t>
      </w:r>
      <w:r w:rsidRPr="006A067C">
        <w:rPr>
          <w:rFonts w:ascii="Times New Roman" w:eastAsia="Times New Roman" w:hAnsi="Times New Roman" w:cs="Times New Roman"/>
          <w:sz w:val="24"/>
          <w:szCs w:val="24"/>
          <w:lang w:val="uk-UA" w:eastAsia="uk-UA"/>
        </w:rPr>
        <w:t xml:space="preserve">до </w:t>
      </w:r>
      <w:r w:rsidR="006A3EF6">
        <w:rPr>
          <w:rFonts w:ascii="Times New Roman" w:eastAsia="Times New Roman" w:hAnsi="Times New Roman" w:cs="Times New Roman"/>
          <w:sz w:val="24"/>
          <w:szCs w:val="24"/>
          <w:lang w:val="uk-UA" w:eastAsia="uk-UA"/>
        </w:rPr>
        <w:t>3</w:t>
      </w:r>
      <w:r w:rsidR="009F0B3D">
        <w:rPr>
          <w:rFonts w:ascii="Times New Roman" w:eastAsia="Times New Roman" w:hAnsi="Times New Roman" w:cs="Times New Roman"/>
          <w:sz w:val="24"/>
          <w:szCs w:val="24"/>
          <w:lang w:val="uk-UA" w:eastAsia="uk-UA"/>
        </w:rPr>
        <w:t>2</w:t>
      </w:r>
      <w:r w:rsidR="00CF7AED" w:rsidRPr="006A067C">
        <w:rPr>
          <w:rFonts w:ascii="Times New Roman" w:eastAsia="Times New Roman" w:hAnsi="Times New Roman" w:cs="Times New Roman"/>
          <w:sz w:val="24"/>
          <w:szCs w:val="24"/>
          <w:lang w:val="uk-UA" w:eastAsia="uk-UA"/>
        </w:rPr>
        <w:t xml:space="preserve"> </w:t>
      </w:r>
      <w:r w:rsidRPr="006A067C">
        <w:rPr>
          <w:rFonts w:ascii="Times New Roman" w:eastAsia="Times New Roman" w:hAnsi="Times New Roman" w:cs="Times New Roman"/>
          <w:sz w:val="24"/>
          <w:szCs w:val="24"/>
          <w:lang w:val="uk-UA" w:eastAsia="uk-UA"/>
        </w:rPr>
        <w:t>штатних одиниць. У 2028 році передбачається подальше зростання обсягів робіт на 60% і збільшення чисельності працівників до 4</w:t>
      </w:r>
      <w:r w:rsidR="006A067C" w:rsidRPr="006A067C">
        <w:rPr>
          <w:rFonts w:ascii="Times New Roman" w:eastAsia="Times New Roman" w:hAnsi="Times New Roman" w:cs="Times New Roman"/>
          <w:sz w:val="24"/>
          <w:szCs w:val="24"/>
          <w:lang w:val="uk-UA" w:eastAsia="uk-UA"/>
        </w:rPr>
        <w:t>6</w:t>
      </w:r>
      <w:r w:rsidRPr="006A067C">
        <w:rPr>
          <w:rFonts w:ascii="Times New Roman" w:eastAsia="Times New Roman" w:hAnsi="Times New Roman" w:cs="Times New Roman"/>
          <w:sz w:val="24"/>
          <w:szCs w:val="24"/>
          <w:lang w:val="uk-UA" w:eastAsia="uk-UA"/>
        </w:rPr>
        <w:t xml:space="preserve"> штатних одиниць. У 2029 році планується суттєве зростання обсягів робіт — на 200%, що зумовить збільшення штату підприємства до 5</w:t>
      </w:r>
      <w:r w:rsidR="006A067C" w:rsidRPr="006A067C">
        <w:rPr>
          <w:rFonts w:ascii="Times New Roman" w:eastAsia="Times New Roman" w:hAnsi="Times New Roman" w:cs="Times New Roman"/>
          <w:sz w:val="24"/>
          <w:szCs w:val="24"/>
          <w:lang w:val="uk-UA" w:eastAsia="uk-UA"/>
        </w:rPr>
        <w:t>7</w:t>
      </w:r>
      <w:r w:rsidRPr="006A067C">
        <w:rPr>
          <w:rFonts w:ascii="Times New Roman" w:eastAsia="Times New Roman" w:hAnsi="Times New Roman" w:cs="Times New Roman"/>
          <w:sz w:val="24"/>
          <w:szCs w:val="24"/>
          <w:lang w:val="uk-UA" w:eastAsia="uk-UA"/>
        </w:rPr>
        <w:t xml:space="preserve"> штатних одиниць.</w:t>
      </w:r>
    </w:p>
    <w:p w14:paraId="028F0234" w14:textId="7BD16A0C" w:rsidR="00B03A16" w:rsidRPr="00CE6564" w:rsidRDefault="00B706E9" w:rsidP="006A3EF6">
      <w:pPr>
        <w:spacing w:after="0" w:line="276" w:lineRule="auto"/>
        <w:ind w:firstLine="567"/>
        <w:jc w:val="both"/>
        <w:rPr>
          <w:rFonts w:ascii="Times New Roman" w:eastAsia="Times New Roman" w:hAnsi="Times New Roman" w:cs="Times New Roman"/>
          <w:b/>
          <w:bCs/>
          <w:sz w:val="24"/>
          <w:szCs w:val="24"/>
          <w:lang w:val="uk-UA" w:eastAsia="ru-RU"/>
        </w:rPr>
      </w:pPr>
      <w:r w:rsidRPr="00CE6564">
        <w:rPr>
          <w:rFonts w:ascii="Times New Roman" w:eastAsia="Times New Roman" w:hAnsi="Times New Roman" w:cs="Times New Roman"/>
          <w:b/>
          <w:bCs/>
          <w:sz w:val="24"/>
          <w:szCs w:val="24"/>
          <w:lang w:val="uk-UA" w:eastAsia="ru-RU"/>
        </w:rPr>
        <w:t>Планові с</w:t>
      </w:r>
      <w:r w:rsidR="006B1757" w:rsidRPr="00CE6564">
        <w:rPr>
          <w:rFonts w:ascii="Times New Roman" w:eastAsia="Times New Roman" w:hAnsi="Times New Roman" w:cs="Times New Roman"/>
          <w:b/>
          <w:bCs/>
          <w:sz w:val="24"/>
          <w:szCs w:val="24"/>
          <w:lang w:val="uk-UA" w:eastAsia="ru-RU"/>
        </w:rPr>
        <w:t>ередньомісячні витрати на оплату</w:t>
      </w:r>
      <w:r w:rsidR="00F13B90" w:rsidRPr="00CE6564">
        <w:rPr>
          <w:rFonts w:ascii="Times New Roman" w:eastAsia="Times New Roman" w:hAnsi="Times New Roman" w:cs="Times New Roman"/>
          <w:b/>
          <w:bCs/>
          <w:sz w:val="24"/>
          <w:szCs w:val="24"/>
          <w:lang w:val="uk-UA" w:eastAsia="ru-RU"/>
        </w:rPr>
        <w:t xml:space="preserve"> праці одного працівника (</w:t>
      </w:r>
      <w:r w:rsidR="006B1757" w:rsidRPr="00CE6564">
        <w:rPr>
          <w:rFonts w:ascii="Times New Roman" w:eastAsia="Times New Roman" w:hAnsi="Times New Roman" w:cs="Times New Roman"/>
          <w:b/>
          <w:bCs/>
          <w:sz w:val="24"/>
          <w:szCs w:val="24"/>
          <w:lang w:val="uk-UA" w:eastAsia="ru-RU"/>
        </w:rPr>
        <w:t>грн), у тому числі:</w:t>
      </w:r>
    </w:p>
    <w:tbl>
      <w:tblPr>
        <w:tblW w:w="10301" w:type="dxa"/>
        <w:tblLook w:val="04A0" w:firstRow="1" w:lastRow="0" w:firstColumn="1" w:lastColumn="0" w:noHBand="0" w:noVBand="1"/>
      </w:tblPr>
      <w:tblGrid>
        <w:gridCol w:w="2830"/>
        <w:gridCol w:w="993"/>
        <w:gridCol w:w="1269"/>
        <w:gridCol w:w="1269"/>
        <w:gridCol w:w="1186"/>
        <w:gridCol w:w="1259"/>
        <w:gridCol w:w="1495"/>
      </w:tblGrid>
      <w:tr w:rsidR="009F0B3D" w:rsidRPr="009F0B3D" w14:paraId="74B3DBF8" w14:textId="77777777" w:rsidTr="006E0D58">
        <w:trPr>
          <w:trHeight w:val="1691"/>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ACA3" w14:textId="77777777" w:rsidR="009F0B3D" w:rsidRPr="009F0B3D" w:rsidRDefault="009F0B3D" w:rsidP="009F0B3D">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D4DD4BD"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Факт 2024р.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4DE72350"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План поточного року, 2025р.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374286EF"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0E3F549F"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Плановий рік, 2026р.</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2E9E0A6A"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14:paraId="00025642" w14:textId="77777777" w:rsidR="009F0B3D" w:rsidRPr="009F0B3D" w:rsidRDefault="009F0B3D" w:rsidP="009F0B3D">
            <w:pPr>
              <w:spacing w:after="0" w:line="240" w:lineRule="auto"/>
              <w:jc w:val="center"/>
              <w:rPr>
                <w:rFonts w:ascii="Times New Roman" w:eastAsia="Times New Roman" w:hAnsi="Times New Roman" w:cs="Times New Roman"/>
                <w:b/>
                <w:bCs/>
                <w:i/>
                <w:iCs/>
                <w:lang w:val="uk-UA" w:eastAsia="uk-UA"/>
              </w:rPr>
            </w:pPr>
            <w:r w:rsidRPr="009F0B3D">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6E0D58" w:rsidRPr="009F0B3D" w14:paraId="66B28B03" w14:textId="77777777" w:rsidTr="006E0D58">
        <w:trPr>
          <w:trHeight w:val="30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30AA990" w14:textId="77777777" w:rsidR="006E0D58" w:rsidRPr="009F0B3D" w:rsidRDefault="006E0D58" w:rsidP="006E0D58">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керівник</w:t>
            </w:r>
          </w:p>
        </w:tc>
        <w:tc>
          <w:tcPr>
            <w:tcW w:w="993" w:type="dxa"/>
            <w:tcBorders>
              <w:top w:val="nil"/>
              <w:left w:val="nil"/>
              <w:bottom w:val="single" w:sz="4" w:space="0" w:color="auto"/>
              <w:right w:val="single" w:sz="4" w:space="0" w:color="auto"/>
            </w:tcBorders>
            <w:shd w:val="clear" w:color="auto" w:fill="auto"/>
            <w:vAlign w:val="center"/>
            <w:hideMark/>
          </w:tcPr>
          <w:p w14:paraId="3B17D34D" w14:textId="5AEE498C"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409</w:t>
            </w:r>
          </w:p>
        </w:tc>
        <w:tc>
          <w:tcPr>
            <w:tcW w:w="1269" w:type="dxa"/>
            <w:tcBorders>
              <w:top w:val="nil"/>
              <w:left w:val="nil"/>
              <w:bottom w:val="single" w:sz="4" w:space="0" w:color="auto"/>
              <w:right w:val="single" w:sz="4" w:space="0" w:color="auto"/>
            </w:tcBorders>
            <w:shd w:val="clear" w:color="auto" w:fill="auto"/>
            <w:vAlign w:val="center"/>
            <w:hideMark/>
          </w:tcPr>
          <w:p w14:paraId="1C121095" w14:textId="430E6366" w:rsidR="006E0D58" w:rsidRPr="006E0D58" w:rsidRDefault="006E0D58" w:rsidP="006E0D58">
            <w:pPr>
              <w:spacing w:after="0" w:line="240" w:lineRule="auto"/>
              <w:jc w:val="center"/>
              <w:rPr>
                <w:rFonts w:ascii="Times New Roman" w:eastAsia="Times New Roman" w:hAnsi="Times New Roman" w:cs="Times New Roman"/>
                <w:sz w:val="24"/>
                <w:szCs w:val="24"/>
                <w:lang w:val="en-US" w:eastAsia="uk-UA"/>
              </w:rPr>
            </w:pPr>
            <w:r w:rsidRPr="006E0D58">
              <w:rPr>
                <w:rFonts w:ascii="Times New Roman" w:hAnsi="Times New Roman" w:cs="Times New Roman"/>
                <w:sz w:val="24"/>
                <w:szCs w:val="24"/>
              </w:rPr>
              <w:t>370</w:t>
            </w:r>
          </w:p>
        </w:tc>
        <w:tc>
          <w:tcPr>
            <w:tcW w:w="1269" w:type="dxa"/>
            <w:tcBorders>
              <w:top w:val="nil"/>
              <w:left w:val="nil"/>
              <w:bottom w:val="single" w:sz="4" w:space="0" w:color="auto"/>
              <w:right w:val="single" w:sz="4" w:space="0" w:color="auto"/>
            </w:tcBorders>
            <w:shd w:val="clear" w:color="auto" w:fill="auto"/>
            <w:vAlign w:val="center"/>
            <w:hideMark/>
          </w:tcPr>
          <w:p w14:paraId="7C12F546" w14:textId="44186BE4"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437</w:t>
            </w:r>
          </w:p>
        </w:tc>
        <w:tc>
          <w:tcPr>
            <w:tcW w:w="1186" w:type="dxa"/>
            <w:tcBorders>
              <w:top w:val="nil"/>
              <w:left w:val="nil"/>
              <w:bottom w:val="single" w:sz="4" w:space="0" w:color="auto"/>
              <w:right w:val="single" w:sz="4" w:space="0" w:color="auto"/>
            </w:tcBorders>
            <w:shd w:val="clear" w:color="auto" w:fill="auto"/>
            <w:vAlign w:val="center"/>
            <w:hideMark/>
          </w:tcPr>
          <w:p w14:paraId="7E5873C4" w14:textId="4A9BD62B"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450</w:t>
            </w:r>
          </w:p>
        </w:tc>
        <w:tc>
          <w:tcPr>
            <w:tcW w:w="1259" w:type="dxa"/>
            <w:vMerge w:val="restart"/>
            <w:tcBorders>
              <w:top w:val="nil"/>
              <w:left w:val="single" w:sz="4" w:space="0" w:color="auto"/>
              <w:bottom w:val="single" w:sz="4" w:space="0" w:color="000000"/>
              <w:right w:val="single" w:sz="4" w:space="0" w:color="auto"/>
            </w:tcBorders>
            <w:shd w:val="clear" w:color="auto" w:fill="auto"/>
            <w:vAlign w:val="center"/>
            <w:hideMark/>
          </w:tcPr>
          <w:p w14:paraId="225E116D" w14:textId="29028E46" w:rsidR="006E0D58" w:rsidRPr="009F0B3D" w:rsidRDefault="006E0D58" w:rsidP="006E0D58">
            <w:pPr>
              <w:spacing w:after="0" w:line="240" w:lineRule="auto"/>
              <w:jc w:val="center"/>
              <w:rPr>
                <w:rFonts w:ascii="Times New Roman" w:eastAsia="Times New Roman" w:hAnsi="Times New Roman" w:cs="Times New Roman"/>
                <w:b/>
                <w:bCs/>
                <w:i/>
                <w:iCs/>
                <w:lang w:val="uk-UA" w:eastAsia="uk-UA"/>
              </w:rPr>
            </w:pPr>
            <w:r>
              <w:rPr>
                <w:rFonts w:ascii="Times New Roman" w:eastAsia="Times New Roman" w:hAnsi="Times New Roman" w:cs="Times New Roman"/>
                <w:b/>
                <w:bCs/>
                <w:i/>
                <w:iCs/>
                <w:lang w:val="uk-UA" w:eastAsia="uk-UA"/>
              </w:rPr>
              <w:t>5</w:t>
            </w:r>
            <w:r>
              <w:rPr>
                <w:rFonts w:ascii="Times New Roman" w:eastAsia="Times New Roman" w:hAnsi="Times New Roman" w:cs="Times New Roman"/>
                <w:b/>
                <w:bCs/>
                <w:i/>
                <w:iCs/>
                <w:lang w:val="en-US" w:eastAsia="uk-UA"/>
              </w:rPr>
              <w:t xml:space="preserve"> </w:t>
            </w:r>
            <w:r w:rsidRPr="009F0B3D">
              <w:rPr>
                <w:rFonts w:ascii="Times New Roman" w:eastAsia="Times New Roman" w:hAnsi="Times New Roman" w:cs="Times New Roman"/>
                <w:b/>
                <w:bCs/>
                <w:i/>
                <w:iCs/>
                <w:lang w:val="uk-UA" w:eastAsia="uk-UA"/>
              </w:rPr>
              <w:t>%</w:t>
            </w:r>
          </w:p>
        </w:tc>
        <w:tc>
          <w:tcPr>
            <w:tcW w:w="1495" w:type="dxa"/>
            <w:vMerge w:val="restart"/>
            <w:tcBorders>
              <w:top w:val="nil"/>
              <w:left w:val="single" w:sz="4" w:space="0" w:color="auto"/>
              <w:bottom w:val="single" w:sz="4" w:space="0" w:color="000000"/>
              <w:right w:val="single" w:sz="4" w:space="0" w:color="auto"/>
            </w:tcBorders>
            <w:shd w:val="clear" w:color="auto" w:fill="auto"/>
            <w:vAlign w:val="center"/>
            <w:hideMark/>
          </w:tcPr>
          <w:p w14:paraId="0DCF59BE" w14:textId="123861BA" w:rsidR="006E0D58" w:rsidRPr="009F0B3D" w:rsidRDefault="006E0D58" w:rsidP="006E0D58">
            <w:pPr>
              <w:spacing w:after="0" w:line="240" w:lineRule="auto"/>
              <w:jc w:val="center"/>
              <w:rPr>
                <w:rFonts w:ascii="Times New Roman" w:eastAsia="Times New Roman" w:hAnsi="Times New Roman" w:cs="Times New Roman"/>
                <w:b/>
                <w:bCs/>
                <w:i/>
                <w:iCs/>
                <w:lang w:val="uk-UA" w:eastAsia="uk-UA"/>
              </w:rPr>
            </w:pPr>
            <w:r>
              <w:rPr>
                <w:rFonts w:ascii="Times New Roman" w:eastAsia="Times New Roman" w:hAnsi="Times New Roman" w:cs="Times New Roman"/>
                <w:b/>
                <w:bCs/>
                <w:i/>
                <w:iCs/>
                <w:lang w:val="uk-UA" w:eastAsia="uk-UA"/>
              </w:rPr>
              <w:t>41</w:t>
            </w:r>
            <w:r w:rsidRPr="009F0B3D">
              <w:rPr>
                <w:rFonts w:ascii="Times New Roman" w:eastAsia="Times New Roman" w:hAnsi="Times New Roman" w:cs="Times New Roman"/>
                <w:b/>
                <w:bCs/>
                <w:i/>
                <w:iCs/>
                <w:lang w:val="uk-UA" w:eastAsia="uk-UA"/>
              </w:rPr>
              <w:t>%</w:t>
            </w:r>
          </w:p>
        </w:tc>
      </w:tr>
      <w:tr w:rsidR="006E0D58" w:rsidRPr="009F0B3D" w14:paraId="3D283640" w14:textId="77777777" w:rsidTr="006E0D58">
        <w:trPr>
          <w:trHeight w:val="90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8BECBF" w14:textId="77777777" w:rsidR="006E0D58" w:rsidRPr="009F0B3D" w:rsidRDefault="006E0D58" w:rsidP="006E0D58">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t>адміністративно-управлінський персонал</w:t>
            </w:r>
          </w:p>
        </w:tc>
        <w:tc>
          <w:tcPr>
            <w:tcW w:w="993" w:type="dxa"/>
            <w:tcBorders>
              <w:top w:val="nil"/>
              <w:left w:val="nil"/>
              <w:bottom w:val="single" w:sz="4" w:space="0" w:color="auto"/>
              <w:right w:val="single" w:sz="4" w:space="0" w:color="auto"/>
            </w:tcBorders>
            <w:shd w:val="clear" w:color="auto" w:fill="auto"/>
            <w:vAlign w:val="center"/>
            <w:hideMark/>
          </w:tcPr>
          <w:p w14:paraId="1506427E" w14:textId="1C9E22E2"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1 251</w:t>
            </w:r>
          </w:p>
        </w:tc>
        <w:tc>
          <w:tcPr>
            <w:tcW w:w="1269" w:type="dxa"/>
            <w:tcBorders>
              <w:top w:val="nil"/>
              <w:left w:val="nil"/>
              <w:bottom w:val="single" w:sz="4" w:space="0" w:color="auto"/>
              <w:right w:val="single" w:sz="4" w:space="0" w:color="auto"/>
            </w:tcBorders>
            <w:shd w:val="clear" w:color="auto" w:fill="auto"/>
            <w:vAlign w:val="center"/>
            <w:hideMark/>
          </w:tcPr>
          <w:p w14:paraId="2C318CDA" w14:textId="7AFB913E"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1 297</w:t>
            </w:r>
          </w:p>
        </w:tc>
        <w:tc>
          <w:tcPr>
            <w:tcW w:w="1269" w:type="dxa"/>
            <w:tcBorders>
              <w:top w:val="nil"/>
              <w:left w:val="nil"/>
              <w:bottom w:val="single" w:sz="4" w:space="0" w:color="auto"/>
              <w:right w:val="single" w:sz="4" w:space="0" w:color="auto"/>
            </w:tcBorders>
            <w:shd w:val="clear" w:color="auto" w:fill="auto"/>
            <w:vAlign w:val="center"/>
            <w:hideMark/>
          </w:tcPr>
          <w:p w14:paraId="03F56010" w14:textId="39FD6A40"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857</w:t>
            </w:r>
          </w:p>
        </w:tc>
        <w:tc>
          <w:tcPr>
            <w:tcW w:w="1186" w:type="dxa"/>
            <w:tcBorders>
              <w:top w:val="nil"/>
              <w:left w:val="nil"/>
              <w:bottom w:val="single" w:sz="4" w:space="0" w:color="auto"/>
              <w:right w:val="single" w:sz="4" w:space="0" w:color="auto"/>
            </w:tcBorders>
            <w:shd w:val="clear" w:color="auto" w:fill="auto"/>
            <w:vAlign w:val="center"/>
            <w:hideMark/>
          </w:tcPr>
          <w:p w14:paraId="7773099F" w14:textId="790FCF5D"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2 126</w:t>
            </w:r>
          </w:p>
        </w:tc>
        <w:tc>
          <w:tcPr>
            <w:tcW w:w="1259" w:type="dxa"/>
            <w:vMerge/>
            <w:tcBorders>
              <w:top w:val="nil"/>
              <w:left w:val="single" w:sz="4" w:space="0" w:color="auto"/>
              <w:bottom w:val="single" w:sz="4" w:space="0" w:color="000000"/>
              <w:right w:val="single" w:sz="4" w:space="0" w:color="auto"/>
            </w:tcBorders>
            <w:vAlign w:val="center"/>
            <w:hideMark/>
          </w:tcPr>
          <w:p w14:paraId="1345015D"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59521624"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r>
      <w:tr w:rsidR="006E0D58" w:rsidRPr="009F0B3D" w14:paraId="0226784A" w14:textId="77777777" w:rsidTr="006E0D58">
        <w:trPr>
          <w:trHeight w:val="30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B6008D" w14:textId="77777777" w:rsidR="006E0D58" w:rsidRPr="009F0B3D" w:rsidRDefault="006E0D58" w:rsidP="006E0D58">
            <w:pPr>
              <w:spacing w:after="0" w:line="240" w:lineRule="auto"/>
              <w:rPr>
                <w:rFonts w:ascii="Times New Roman" w:eastAsia="Times New Roman" w:hAnsi="Times New Roman" w:cs="Times New Roman"/>
                <w:lang w:val="uk-UA" w:eastAsia="uk-UA"/>
              </w:rPr>
            </w:pPr>
            <w:r w:rsidRPr="009F0B3D">
              <w:rPr>
                <w:rFonts w:ascii="Times New Roman" w:eastAsia="Times New Roman" w:hAnsi="Times New Roman" w:cs="Times New Roman"/>
                <w:lang w:val="uk-UA" w:eastAsia="uk-UA"/>
              </w:rPr>
              <w:lastRenderedPageBreak/>
              <w:t>працівники</w:t>
            </w:r>
          </w:p>
        </w:tc>
        <w:tc>
          <w:tcPr>
            <w:tcW w:w="993" w:type="dxa"/>
            <w:tcBorders>
              <w:top w:val="nil"/>
              <w:left w:val="nil"/>
              <w:bottom w:val="single" w:sz="4" w:space="0" w:color="auto"/>
              <w:right w:val="single" w:sz="4" w:space="0" w:color="auto"/>
            </w:tcBorders>
            <w:shd w:val="clear" w:color="auto" w:fill="auto"/>
            <w:vAlign w:val="center"/>
            <w:hideMark/>
          </w:tcPr>
          <w:p w14:paraId="4340101E" w14:textId="1EB1EA13"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4 531</w:t>
            </w:r>
          </w:p>
        </w:tc>
        <w:tc>
          <w:tcPr>
            <w:tcW w:w="1269" w:type="dxa"/>
            <w:tcBorders>
              <w:top w:val="nil"/>
              <w:left w:val="nil"/>
              <w:bottom w:val="single" w:sz="4" w:space="0" w:color="auto"/>
              <w:right w:val="single" w:sz="4" w:space="0" w:color="auto"/>
            </w:tcBorders>
            <w:shd w:val="clear" w:color="auto" w:fill="auto"/>
            <w:vAlign w:val="center"/>
            <w:hideMark/>
          </w:tcPr>
          <w:p w14:paraId="0BB72226" w14:textId="4A745475" w:rsidR="006E0D58" w:rsidRPr="006E0D58" w:rsidRDefault="006E0D58" w:rsidP="006E0D58">
            <w:pPr>
              <w:spacing w:after="0" w:line="240" w:lineRule="auto"/>
              <w:jc w:val="center"/>
              <w:rPr>
                <w:rFonts w:ascii="Times New Roman" w:eastAsia="Times New Roman" w:hAnsi="Times New Roman" w:cs="Times New Roman"/>
                <w:sz w:val="24"/>
                <w:szCs w:val="24"/>
                <w:lang w:val="en-US" w:eastAsia="uk-UA"/>
              </w:rPr>
            </w:pPr>
            <w:r w:rsidRPr="006E0D58">
              <w:rPr>
                <w:rFonts w:ascii="Times New Roman" w:hAnsi="Times New Roman" w:cs="Times New Roman"/>
                <w:sz w:val="24"/>
                <w:szCs w:val="24"/>
              </w:rPr>
              <w:t>5 691</w:t>
            </w:r>
          </w:p>
        </w:tc>
        <w:tc>
          <w:tcPr>
            <w:tcW w:w="1269" w:type="dxa"/>
            <w:tcBorders>
              <w:top w:val="nil"/>
              <w:left w:val="nil"/>
              <w:bottom w:val="single" w:sz="4" w:space="0" w:color="auto"/>
              <w:right w:val="single" w:sz="4" w:space="0" w:color="auto"/>
            </w:tcBorders>
            <w:shd w:val="clear" w:color="auto" w:fill="auto"/>
            <w:vAlign w:val="center"/>
            <w:hideMark/>
          </w:tcPr>
          <w:p w14:paraId="0BA5B7B7" w14:textId="7D14B81A"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5 938</w:t>
            </w:r>
          </w:p>
        </w:tc>
        <w:tc>
          <w:tcPr>
            <w:tcW w:w="1186" w:type="dxa"/>
            <w:tcBorders>
              <w:top w:val="nil"/>
              <w:left w:val="nil"/>
              <w:bottom w:val="single" w:sz="4" w:space="0" w:color="auto"/>
              <w:right w:val="single" w:sz="4" w:space="0" w:color="auto"/>
            </w:tcBorders>
            <w:shd w:val="clear" w:color="auto" w:fill="auto"/>
            <w:vAlign w:val="center"/>
            <w:hideMark/>
          </w:tcPr>
          <w:p w14:paraId="6F85ABE3" w14:textId="3827804C" w:rsidR="006E0D58" w:rsidRPr="006E0D58" w:rsidRDefault="006E0D58" w:rsidP="006E0D58">
            <w:pPr>
              <w:spacing w:after="0" w:line="240" w:lineRule="auto"/>
              <w:jc w:val="center"/>
              <w:rPr>
                <w:rFonts w:ascii="Times New Roman" w:eastAsia="Times New Roman" w:hAnsi="Times New Roman" w:cs="Times New Roman"/>
                <w:sz w:val="24"/>
                <w:szCs w:val="24"/>
                <w:lang w:val="uk-UA" w:eastAsia="uk-UA"/>
              </w:rPr>
            </w:pPr>
            <w:r w:rsidRPr="006E0D58">
              <w:rPr>
                <w:rFonts w:ascii="Times New Roman" w:hAnsi="Times New Roman" w:cs="Times New Roman"/>
                <w:sz w:val="24"/>
                <w:szCs w:val="24"/>
              </w:rPr>
              <w:t>7 952</w:t>
            </w:r>
          </w:p>
        </w:tc>
        <w:tc>
          <w:tcPr>
            <w:tcW w:w="1259" w:type="dxa"/>
            <w:vMerge/>
            <w:tcBorders>
              <w:top w:val="nil"/>
              <w:left w:val="single" w:sz="4" w:space="0" w:color="auto"/>
              <w:bottom w:val="single" w:sz="4" w:space="0" w:color="000000"/>
              <w:right w:val="single" w:sz="4" w:space="0" w:color="auto"/>
            </w:tcBorders>
            <w:vAlign w:val="center"/>
            <w:hideMark/>
          </w:tcPr>
          <w:p w14:paraId="76201D72"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49169387"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r>
      <w:tr w:rsidR="006E0D58" w:rsidRPr="009F0B3D" w14:paraId="718E839C" w14:textId="77777777" w:rsidTr="006E0D58">
        <w:trPr>
          <w:trHeight w:val="57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8E164FC" w14:textId="77777777" w:rsidR="006E0D58" w:rsidRPr="009F0B3D" w:rsidRDefault="006E0D58" w:rsidP="006E0D58">
            <w:pPr>
              <w:spacing w:after="0" w:line="240" w:lineRule="auto"/>
              <w:rPr>
                <w:rFonts w:ascii="Times New Roman" w:eastAsia="Times New Roman" w:hAnsi="Times New Roman" w:cs="Times New Roman"/>
                <w:b/>
                <w:bCs/>
                <w:lang w:val="uk-UA" w:eastAsia="uk-UA"/>
              </w:rPr>
            </w:pPr>
            <w:r w:rsidRPr="009F0B3D">
              <w:rPr>
                <w:rFonts w:ascii="Times New Roman" w:eastAsia="Times New Roman" w:hAnsi="Times New Roman" w:cs="Times New Roman"/>
                <w:b/>
                <w:bCs/>
                <w:lang w:val="uk-UA" w:eastAsia="uk-UA"/>
              </w:rPr>
              <w:t>ВСЬОГО, середня (грн.)</w:t>
            </w:r>
          </w:p>
        </w:tc>
        <w:tc>
          <w:tcPr>
            <w:tcW w:w="993" w:type="dxa"/>
            <w:tcBorders>
              <w:top w:val="nil"/>
              <w:left w:val="nil"/>
              <w:bottom w:val="single" w:sz="4" w:space="0" w:color="auto"/>
              <w:right w:val="single" w:sz="4" w:space="0" w:color="auto"/>
            </w:tcBorders>
            <w:shd w:val="clear" w:color="auto" w:fill="auto"/>
            <w:vAlign w:val="center"/>
            <w:hideMark/>
          </w:tcPr>
          <w:p w14:paraId="19EBD093" w14:textId="4D1BCF56" w:rsidR="006E0D58" w:rsidRPr="006E0D58" w:rsidRDefault="006E0D58" w:rsidP="006E0D58">
            <w:pPr>
              <w:spacing w:after="0" w:line="240" w:lineRule="auto"/>
              <w:jc w:val="center"/>
              <w:rPr>
                <w:rFonts w:ascii="Times New Roman" w:eastAsia="Times New Roman" w:hAnsi="Times New Roman" w:cs="Times New Roman"/>
                <w:b/>
                <w:bCs/>
                <w:sz w:val="24"/>
                <w:szCs w:val="24"/>
                <w:lang w:val="uk-UA" w:eastAsia="uk-UA"/>
              </w:rPr>
            </w:pPr>
            <w:r w:rsidRPr="006E0D58">
              <w:rPr>
                <w:rFonts w:ascii="Times New Roman" w:hAnsi="Times New Roman" w:cs="Times New Roman"/>
                <w:b/>
                <w:bCs/>
                <w:sz w:val="24"/>
                <w:szCs w:val="24"/>
              </w:rPr>
              <w:t>19 843</w:t>
            </w:r>
          </w:p>
        </w:tc>
        <w:tc>
          <w:tcPr>
            <w:tcW w:w="1269" w:type="dxa"/>
            <w:tcBorders>
              <w:top w:val="nil"/>
              <w:left w:val="nil"/>
              <w:bottom w:val="single" w:sz="4" w:space="0" w:color="auto"/>
              <w:right w:val="single" w:sz="4" w:space="0" w:color="auto"/>
            </w:tcBorders>
            <w:shd w:val="clear" w:color="auto" w:fill="auto"/>
            <w:vAlign w:val="center"/>
            <w:hideMark/>
          </w:tcPr>
          <w:p w14:paraId="06AD444A" w14:textId="49960200" w:rsidR="006E0D58" w:rsidRPr="00C541E3" w:rsidRDefault="006E0D58" w:rsidP="006E0D58">
            <w:pPr>
              <w:spacing w:after="0" w:line="240" w:lineRule="auto"/>
              <w:jc w:val="center"/>
              <w:rPr>
                <w:rFonts w:ascii="Times New Roman" w:eastAsia="Times New Roman" w:hAnsi="Times New Roman" w:cs="Times New Roman"/>
                <w:b/>
                <w:bCs/>
                <w:sz w:val="24"/>
                <w:szCs w:val="24"/>
                <w:lang w:val="en-US" w:eastAsia="uk-UA"/>
              </w:rPr>
            </w:pPr>
            <w:r w:rsidRPr="00C541E3">
              <w:rPr>
                <w:rFonts w:ascii="Times New Roman" w:hAnsi="Times New Roman" w:cs="Times New Roman"/>
                <w:b/>
                <w:bCs/>
                <w:sz w:val="24"/>
                <w:szCs w:val="24"/>
              </w:rPr>
              <w:t>18 034</w:t>
            </w:r>
          </w:p>
        </w:tc>
        <w:tc>
          <w:tcPr>
            <w:tcW w:w="1269" w:type="dxa"/>
            <w:tcBorders>
              <w:top w:val="nil"/>
              <w:left w:val="nil"/>
              <w:bottom w:val="single" w:sz="4" w:space="0" w:color="auto"/>
              <w:right w:val="single" w:sz="4" w:space="0" w:color="auto"/>
            </w:tcBorders>
            <w:shd w:val="clear" w:color="auto" w:fill="auto"/>
            <w:vAlign w:val="center"/>
            <w:hideMark/>
          </w:tcPr>
          <w:p w14:paraId="402176CB" w14:textId="09327D53" w:rsidR="006E0D58" w:rsidRPr="00C541E3" w:rsidRDefault="002635C2" w:rsidP="006E0D58">
            <w:pPr>
              <w:spacing w:after="0" w:line="240" w:lineRule="auto"/>
              <w:jc w:val="center"/>
              <w:rPr>
                <w:rFonts w:ascii="Times New Roman" w:eastAsia="Times New Roman" w:hAnsi="Times New Roman" w:cs="Times New Roman"/>
                <w:b/>
                <w:bCs/>
                <w:sz w:val="24"/>
                <w:szCs w:val="24"/>
                <w:lang w:val="uk-UA" w:eastAsia="uk-UA"/>
              </w:rPr>
            </w:pPr>
            <w:r w:rsidRPr="00C541E3">
              <w:rPr>
                <w:rFonts w:ascii="Times New Roman" w:eastAsia="Times New Roman" w:hAnsi="Times New Roman" w:cs="Times New Roman"/>
                <w:b/>
                <w:bCs/>
                <w:sz w:val="24"/>
                <w:szCs w:val="24"/>
                <w:lang w:val="uk-UA" w:eastAsia="uk-UA"/>
              </w:rPr>
              <w:t>19</w:t>
            </w:r>
            <w:r w:rsidR="00F77AC7" w:rsidRPr="00C541E3">
              <w:rPr>
                <w:rFonts w:ascii="Times New Roman" w:eastAsia="Times New Roman" w:hAnsi="Times New Roman" w:cs="Times New Roman"/>
                <w:b/>
                <w:bCs/>
                <w:sz w:val="24"/>
                <w:szCs w:val="24"/>
                <w:lang w:val="uk-UA" w:eastAsia="uk-UA"/>
              </w:rPr>
              <w:t xml:space="preserve"> </w:t>
            </w:r>
            <w:r w:rsidRPr="00C541E3">
              <w:rPr>
                <w:rFonts w:ascii="Times New Roman" w:eastAsia="Times New Roman" w:hAnsi="Times New Roman" w:cs="Times New Roman"/>
                <w:b/>
                <w:bCs/>
                <w:sz w:val="24"/>
                <w:szCs w:val="24"/>
                <w:lang w:val="uk-UA" w:eastAsia="uk-UA"/>
              </w:rPr>
              <w:t>649</w:t>
            </w:r>
          </w:p>
        </w:tc>
        <w:tc>
          <w:tcPr>
            <w:tcW w:w="1186" w:type="dxa"/>
            <w:tcBorders>
              <w:top w:val="nil"/>
              <w:left w:val="nil"/>
              <w:bottom w:val="single" w:sz="4" w:space="0" w:color="auto"/>
              <w:right w:val="single" w:sz="4" w:space="0" w:color="auto"/>
            </w:tcBorders>
            <w:shd w:val="clear" w:color="auto" w:fill="auto"/>
            <w:vAlign w:val="center"/>
            <w:hideMark/>
          </w:tcPr>
          <w:p w14:paraId="5ED70E27" w14:textId="77995B9B" w:rsidR="006E0D58" w:rsidRPr="006E0D58" w:rsidRDefault="006E0D58" w:rsidP="006E0D58">
            <w:pPr>
              <w:spacing w:after="0" w:line="240" w:lineRule="auto"/>
              <w:jc w:val="center"/>
              <w:rPr>
                <w:rFonts w:ascii="Times New Roman" w:eastAsia="Times New Roman" w:hAnsi="Times New Roman" w:cs="Times New Roman"/>
                <w:b/>
                <w:bCs/>
                <w:sz w:val="24"/>
                <w:szCs w:val="24"/>
                <w:lang w:val="uk-UA" w:eastAsia="uk-UA"/>
              </w:rPr>
            </w:pPr>
            <w:r w:rsidRPr="006E0D58">
              <w:rPr>
                <w:rFonts w:ascii="Times New Roman" w:hAnsi="Times New Roman" w:cs="Times New Roman"/>
                <w:b/>
                <w:bCs/>
                <w:sz w:val="24"/>
                <w:szCs w:val="24"/>
              </w:rPr>
              <w:t>29 244</w:t>
            </w:r>
          </w:p>
        </w:tc>
        <w:tc>
          <w:tcPr>
            <w:tcW w:w="1259" w:type="dxa"/>
            <w:vMerge/>
            <w:tcBorders>
              <w:top w:val="nil"/>
              <w:left w:val="single" w:sz="4" w:space="0" w:color="auto"/>
              <w:bottom w:val="single" w:sz="4" w:space="0" w:color="000000"/>
              <w:right w:val="single" w:sz="4" w:space="0" w:color="auto"/>
            </w:tcBorders>
            <w:vAlign w:val="center"/>
            <w:hideMark/>
          </w:tcPr>
          <w:p w14:paraId="7B46E826"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c>
          <w:tcPr>
            <w:tcW w:w="1495" w:type="dxa"/>
            <w:vMerge/>
            <w:tcBorders>
              <w:top w:val="nil"/>
              <w:left w:val="single" w:sz="4" w:space="0" w:color="auto"/>
              <w:bottom w:val="single" w:sz="4" w:space="0" w:color="000000"/>
              <w:right w:val="single" w:sz="4" w:space="0" w:color="auto"/>
            </w:tcBorders>
            <w:vAlign w:val="center"/>
            <w:hideMark/>
          </w:tcPr>
          <w:p w14:paraId="6A44EEEA" w14:textId="77777777" w:rsidR="006E0D58" w:rsidRPr="009F0B3D" w:rsidRDefault="006E0D58" w:rsidP="006E0D58">
            <w:pPr>
              <w:spacing w:after="0" w:line="240" w:lineRule="auto"/>
              <w:rPr>
                <w:rFonts w:ascii="Times New Roman" w:eastAsia="Times New Roman" w:hAnsi="Times New Roman" w:cs="Times New Roman"/>
                <w:b/>
                <w:bCs/>
                <w:i/>
                <w:iCs/>
                <w:lang w:val="uk-UA" w:eastAsia="uk-UA"/>
              </w:rPr>
            </w:pPr>
          </w:p>
        </w:tc>
      </w:tr>
    </w:tbl>
    <w:p w14:paraId="321BFE11" w14:textId="77777777" w:rsidR="00565426" w:rsidRPr="00565426" w:rsidRDefault="00565426" w:rsidP="00565426">
      <w:pPr>
        <w:spacing w:before="100" w:beforeAutospacing="1" w:after="100" w:afterAutospacing="1" w:line="240" w:lineRule="auto"/>
        <w:ind w:firstLine="567"/>
        <w:jc w:val="both"/>
        <w:rPr>
          <w:rFonts w:ascii="Times New Roman" w:eastAsia="Times New Roman" w:hAnsi="Times New Roman" w:cs="Times New Roman"/>
          <w:sz w:val="24"/>
          <w:szCs w:val="24"/>
          <w:lang w:val="uk-UA" w:eastAsia="uk-UA"/>
        </w:rPr>
      </w:pPr>
      <w:r w:rsidRPr="00565426">
        <w:rPr>
          <w:rFonts w:ascii="Times New Roman" w:eastAsia="Times New Roman" w:hAnsi="Times New Roman" w:cs="Times New Roman"/>
          <w:sz w:val="24"/>
          <w:szCs w:val="24"/>
          <w:lang w:val="uk-UA" w:eastAsia="uk-UA"/>
        </w:rPr>
        <w:t>Збільшення середньомісячних витрат у плані на 2026 рік порівняно з прогнозними показниками 2025 року становить 45%. Таке зростання обумовлене підвищенням з 01.01.2026 року розміру прожиткового мінімуму та мінімальної заробітної плати, оптимізацією штатного розпису КП «</w:t>
      </w:r>
      <w:proofErr w:type="spellStart"/>
      <w:r w:rsidRPr="00565426">
        <w:rPr>
          <w:rFonts w:ascii="Times New Roman" w:eastAsia="Times New Roman" w:hAnsi="Times New Roman" w:cs="Times New Roman"/>
          <w:sz w:val="24"/>
          <w:szCs w:val="24"/>
          <w:lang w:val="uk-UA" w:eastAsia="uk-UA"/>
        </w:rPr>
        <w:t>Бучатранссервіс</w:t>
      </w:r>
      <w:proofErr w:type="spellEnd"/>
      <w:r w:rsidRPr="00565426">
        <w:rPr>
          <w:rFonts w:ascii="Times New Roman" w:eastAsia="Times New Roman" w:hAnsi="Times New Roman" w:cs="Times New Roman"/>
          <w:sz w:val="24"/>
          <w:szCs w:val="24"/>
          <w:lang w:val="uk-UA" w:eastAsia="uk-UA"/>
        </w:rPr>
        <w:t>», а також необхідністю забезпечення належного та ефективного виконання підприємством покладених функцій.</w:t>
      </w:r>
    </w:p>
    <w:p w14:paraId="76EEAD96" w14:textId="77777777" w:rsidR="00565426" w:rsidRPr="00565426" w:rsidRDefault="00565426" w:rsidP="00565426">
      <w:pPr>
        <w:spacing w:before="100" w:beforeAutospacing="1" w:after="100" w:afterAutospacing="1" w:line="240" w:lineRule="auto"/>
        <w:ind w:firstLine="567"/>
        <w:jc w:val="both"/>
        <w:rPr>
          <w:rFonts w:ascii="Times New Roman" w:eastAsia="Times New Roman" w:hAnsi="Times New Roman" w:cs="Times New Roman"/>
          <w:sz w:val="24"/>
          <w:szCs w:val="24"/>
          <w:lang w:val="uk-UA" w:eastAsia="uk-UA"/>
        </w:rPr>
      </w:pPr>
      <w:r w:rsidRPr="00565426">
        <w:rPr>
          <w:rFonts w:ascii="Times New Roman" w:eastAsia="Times New Roman" w:hAnsi="Times New Roman" w:cs="Times New Roman"/>
          <w:sz w:val="24"/>
          <w:szCs w:val="24"/>
          <w:lang w:val="uk-UA" w:eastAsia="uk-UA"/>
        </w:rPr>
        <w:t xml:space="preserve">Крім того, змінами до Галузевої угоди у сфері житлово-комунального господарства на 2024–2026 роки (з оновленнями, що набирають чинності з 1 січня 2026 року) передбачено суттєве підвищення соціальних гарантій. Зокрема, встановлено вимогу щодо збільшення мінімальної тарифної ставки робітника І розряду до рівня не менше 260% прожиткового мінімуму. Угоду укладено між </w:t>
      </w:r>
      <w:proofErr w:type="spellStart"/>
      <w:r w:rsidRPr="00565426">
        <w:rPr>
          <w:rFonts w:ascii="Times New Roman" w:eastAsia="Times New Roman" w:hAnsi="Times New Roman" w:cs="Times New Roman"/>
          <w:sz w:val="24"/>
          <w:szCs w:val="24"/>
          <w:lang w:val="uk-UA" w:eastAsia="uk-UA"/>
        </w:rPr>
        <w:t>Мінрозвитку</w:t>
      </w:r>
      <w:proofErr w:type="spellEnd"/>
      <w:r w:rsidRPr="00565426">
        <w:rPr>
          <w:rFonts w:ascii="Times New Roman" w:eastAsia="Times New Roman" w:hAnsi="Times New Roman" w:cs="Times New Roman"/>
          <w:sz w:val="24"/>
          <w:szCs w:val="24"/>
          <w:lang w:val="uk-UA" w:eastAsia="uk-UA"/>
        </w:rPr>
        <w:t>, об’єднаннями роботодавців та ЦК профспілки працівників ЖКГ.</w:t>
      </w:r>
    </w:p>
    <w:p w14:paraId="5DDEC914" w14:textId="71E8B185" w:rsidR="00854F95" w:rsidRPr="00CE6564" w:rsidRDefault="00854F95"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Відповідно до додатка до постанови Кабінету Міністрів України від 6 серпня 2025 року №946 та з урахуванням прогнозних показників Національного банку України, передбачається поетапне підвищення прожиткового мінімуму та мінімальної заробітної плати, які є базовими показниками для розрахунку посадових окладів працівників КП «Бучатранссервіс». Зокрема, у 2027 році планується підвищення на 9,7%, у 2028 році — на 8,3%, у 2029 році — на 8,8%, у 2030 році — на 8%.</w:t>
      </w:r>
    </w:p>
    <w:p w14:paraId="33D76E8D" w14:textId="77777777" w:rsidR="00035773" w:rsidRDefault="00035773" w:rsidP="00CE6564">
      <w:pPr>
        <w:spacing w:after="0" w:line="276" w:lineRule="auto"/>
        <w:ind w:firstLine="567"/>
        <w:jc w:val="both"/>
        <w:rPr>
          <w:rFonts w:ascii="Times New Roman" w:hAnsi="Times New Roman" w:cs="Times New Roman"/>
          <w:b/>
          <w:i/>
          <w:sz w:val="24"/>
          <w:szCs w:val="24"/>
          <w:u w:val="single"/>
          <w:lang w:val="uk-UA"/>
        </w:rPr>
      </w:pPr>
    </w:p>
    <w:p w14:paraId="5152FAB5" w14:textId="674742B8" w:rsidR="004C6286" w:rsidRPr="00CE6564" w:rsidRDefault="004C6286"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 xml:space="preserve">Формування дохідної частини фінансового плану підприємства </w:t>
      </w:r>
      <w:r w:rsidR="00B153AF" w:rsidRPr="00CE6564">
        <w:rPr>
          <w:rFonts w:ascii="Times New Roman" w:hAnsi="Times New Roman" w:cs="Times New Roman"/>
          <w:b/>
          <w:i/>
          <w:sz w:val="24"/>
          <w:szCs w:val="24"/>
          <w:u w:val="single"/>
          <w:lang w:val="uk-UA"/>
        </w:rPr>
        <w:t>сплановано</w:t>
      </w:r>
      <w:r w:rsidRPr="00CE6564">
        <w:rPr>
          <w:rFonts w:ascii="Times New Roman" w:hAnsi="Times New Roman" w:cs="Times New Roman"/>
          <w:b/>
          <w:i/>
          <w:sz w:val="24"/>
          <w:szCs w:val="24"/>
          <w:u w:val="single"/>
          <w:lang w:val="uk-UA"/>
        </w:rPr>
        <w:t xml:space="preserve"> на основі:</w:t>
      </w:r>
    </w:p>
    <w:p w14:paraId="6533F8FC" w14:textId="09666C3C" w:rsidR="007B3C27" w:rsidRPr="00035773" w:rsidRDefault="004C6286" w:rsidP="00035773">
      <w:pPr>
        <w:pStyle w:val="a4"/>
        <w:numPr>
          <w:ilvl w:val="0"/>
          <w:numId w:val="17"/>
        </w:numPr>
        <w:spacing w:after="0" w:line="276" w:lineRule="auto"/>
        <w:ind w:left="142"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аналізу прогнозних показників на 2025 рік;</w:t>
      </w:r>
    </w:p>
    <w:p w14:paraId="5DB43D83" w14:textId="731A7829" w:rsidR="004C6286" w:rsidRPr="006C17F4" w:rsidRDefault="004C6286" w:rsidP="00035773">
      <w:pPr>
        <w:pStyle w:val="a4"/>
        <w:numPr>
          <w:ilvl w:val="0"/>
          <w:numId w:val="17"/>
        </w:numPr>
        <w:spacing w:after="0" w:line="276" w:lineRule="auto"/>
        <w:ind w:left="142" w:firstLine="567"/>
        <w:jc w:val="both"/>
        <w:rPr>
          <w:rFonts w:ascii="Times New Roman" w:hAnsi="Times New Roman" w:cs="Times New Roman"/>
          <w:sz w:val="24"/>
          <w:szCs w:val="24"/>
          <w:lang w:val="uk-UA"/>
        </w:rPr>
      </w:pPr>
      <w:r w:rsidRPr="006C17F4">
        <w:rPr>
          <w:rFonts w:ascii="Times New Roman" w:hAnsi="Times New Roman" w:cs="Times New Roman"/>
          <w:sz w:val="24"/>
          <w:szCs w:val="24"/>
          <w:lang w:val="uk-UA"/>
        </w:rPr>
        <w:t xml:space="preserve">договорів </w:t>
      </w:r>
      <w:r w:rsidR="006C17F4" w:rsidRPr="006C17F4">
        <w:rPr>
          <w:rFonts w:ascii="Times New Roman" w:hAnsi="Times New Roman" w:cs="Times New Roman"/>
          <w:sz w:val="24"/>
          <w:szCs w:val="24"/>
          <w:lang w:val="uk-UA"/>
        </w:rPr>
        <w:t>надання послуг</w:t>
      </w:r>
      <w:r w:rsidR="00B153AF" w:rsidRPr="006C17F4">
        <w:rPr>
          <w:rFonts w:ascii="Times New Roman" w:hAnsi="Times New Roman" w:cs="Times New Roman"/>
          <w:sz w:val="24"/>
          <w:szCs w:val="24"/>
          <w:lang w:val="uk-UA"/>
        </w:rPr>
        <w:t>;</w:t>
      </w:r>
    </w:p>
    <w:p w14:paraId="66A8A4CD" w14:textId="77777777" w:rsidR="00B153AF" w:rsidRPr="00CE6564" w:rsidRDefault="00B153AF" w:rsidP="006C17F4">
      <w:pPr>
        <w:pStyle w:val="a4"/>
        <w:numPr>
          <w:ilvl w:val="0"/>
          <w:numId w:val="17"/>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прогнозних показників бюджетного фінансування на 2026 рік;</w:t>
      </w:r>
    </w:p>
    <w:p w14:paraId="6EC740FC" w14:textId="31C293D6" w:rsidR="004C6286" w:rsidRPr="00CE6564" w:rsidRDefault="00B153AF" w:rsidP="006C17F4">
      <w:pPr>
        <w:pStyle w:val="a4"/>
        <w:numPr>
          <w:ilvl w:val="0"/>
          <w:numId w:val="17"/>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на основі цінової політики підприємства при наданні аналогічних послуг на товарному ринку країни.</w:t>
      </w:r>
    </w:p>
    <w:p w14:paraId="6836A15B" w14:textId="77777777" w:rsidR="00C82C0E" w:rsidRPr="006D67F0" w:rsidRDefault="00C82C0E" w:rsidP="006D67F0">
      <w:pPr>
        <w:spacing w:after="0" w:line="276" w:lineRule="auto"/>
        <w:jc w:val="both"/>
        <w:rPr>
          <w:rFonts w:ascii="Times New Roman" w:hAnsi="Times New Roman" w:cs="Times New Roman"/>
          <w:sz w:val="24"/>
          <w:szCs w:val="24"/>
          <w:lang w:val="uk-UA"/>
        </w:rPr>
      </w:pPr>
    </w:p>
    <w:p w14:paraId="6D14EEB1" w14:textId="77777777" w:rsidR="00BD6799" w:rsidRPr="00CE6564" w:rsidRDefault="00C31CAF"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Дохідна ч</w:t>
      </w:r>
      <w:r w:rsidR="00EA460A" w:rsidRPr="00CE6564">
        <w:rPr>
          <w:rFonts w:ascii="Times New Roman" w:hAnsi="Times New Roman" w:cs="Times New Roman"/>
          <w:b/>
          <w:i/>
          <w:sz w:val="24"/>
          <w:szCs w:val="24"/>
          <w:u w:val="single"/>
          <w:lang w:val="uk-UA"/>
        </w:rPr>
        <w:t>астина фінансового плану</w:t>
      </w:r>
      <w:r w:rsidR="00B706E9" w:rsidRPr="00CE6564">
        <w:rPr>
          <w:rFonts w:ascii="Times New Roman" w:hAnsi="Times New Roman" w:cs="Times New Roman"/>
          <w:b/>
          <w:i/>
          <w:sz w:val="24"/>
          <w:szCs w:val="24"/>
          <w:u w:val="single"/>
          <w:lang w:val="uk-UA"/>
        </w:rPr>
        <w:t xml:space="preserve"> буде  складати</w:t>
      </w:r>
      <w:r w:rsidR="0020761D" w:rsidRPr="00CE6564">
        <w:rPr>
          <w:rFonts w:ascii="Times New Roman" w:hAnsi="Times New Roman" w:cs="Times New Roman"/>
          <w:b/>
          <w:i/>
          <w:sz w:val="24"/>
          <w:szCs w:val="24"/>
          <w:u w:val="single"/>
          <w:lang w:val="uk-UA"/>
        </w:rPr>
        <w:t>ся з таких видів доходу</w:t>
      </w:r>
      <w:r w:rsidR="00CE7D1F" w:rsidRPr="00CE6564">
        <w:rPr>
          <w:rFonts w:ascii="Times New Roman" w:hAnsi="Times New Roman" w:cs="Times New Roman"/>
          <w:b/>
          <w:i/>
          <w:sz w:val="24"/>
          <w:szCs w:val="24"/>
          <w:u w:val="single"/>
          <w:lang w:val="uk-UA"/>
        </w:rPr>
        <w:t xml:space="preserve"> (</w:t>
      </w:r>
      <w:proofErr w:type="spellStart"/>
      <w:r w:rsidR="00CE7D1F" w:rsidRPr="00CE6564">
        <w:rPr>
          <w:rFonts w:ascii="Times New Roman" w:hAnsi="Times New Roman" w:cs="Times New Roman"/>
          <w:b/>
          <w:i/>
          <w:sz w:val="24"/>
          <w:szCs w:val="24"/>
          <w:u w:val="single"/>
          <w:lang w:val="uk-UA"/>
        </w:rPr>
        <w:t>тис.грн</w:t>
      </w:r>
      <w:proofErr w:type="spellEnd"/>
      <w:r w:rsidR="00CE7D1F" w:rsidRPr="00CE6564">
        <w:rPr>
          <w:rFonts w:ascii="Times New Roman" w:hAnsi="Times New Roman" w:cs="Times New Roman"/>
          <w:b/>
          <w:i/>
          <w:sz w:val="24"/>
          <w:szCs w:val="24"/>
          <w:u w:val="single"/>
          <w:lang w:val="uk-UA"/>
        </w:rPr>
        <w:t>.)</w:t>
      </w:r>
      <w:r w:rsidR="00B706E9" w:rsidRPr="00CE6564">
        <w:rPr>
          <w:rFonts w:ascii="Times New Roman" w:hAnsi="Times New Roman" w:cs="Times New Roman"/>
          <w:b/>
          <w:i/>
          <w:sz w:val="24"/>
          <w:szCs w:val="24"/>
          <w:u w:val="single"/>
          <w:lang w:val="uk-UA"/>
        </w:rPr>
        <w:t>:</w:t>
      </w:r>
    </w:p>
    <w:tbl>
      <w:tblPr>
        <w:tblW w:w="10490" w:type="dxa"/>
        <w:tblInd w:w="-289" w:type="dxa"/>
        <w:tblLook w:val="04A0" w:firstRow="1" w:lastRow="0" w:firstColumn="1" w:lastColumn="0" w:noHBand="0" w:noVBand="1"/>
      </w:tblPr>
      <w:tblGrid>
        <w:gridCol w:w="2135"/>
        <w:gridCol w:w="1523"/>
        <w:gridCol w:w="1563"/>
        <w:gridCol w:w="1410"/>
        <w:gridCol w:w="1787"/>
        <w:gridCol w:w="1141"/>
        <w:gridCol w:w="931"/>
      </w:tblGrid>
      <w:tr w:rsidR="00807DE4" w:rsidRPr="00807DE4" w14:paraId="285193CD" w14:textId="77777777" w:rsidTr="006D67F0">
        <w:trPr>
          <w:cantSplit/>
          <w:trHeight w:val="2353"/>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0BC36"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14:paraId="14C158BC"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Факт 2024р.</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14:paraId="5875D42D"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План поточного року, 2025р.</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14:paraId="3B599ECF"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поточного року, 2025рік</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782E4A94" w14:textId="77777777" w:rsidR="00807DE4" w:rsidRPr="00807DE4" w:rsidRDefault="00807DE4" w:rsidP="00807DE4">
            <w:pPr>
              <w:spacing w:after="0" w:line="240" w:lineRule="auto"/>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Плановий рік, 2026р.</w:t>
            </w:r>
          </w:p>
        </w:tc>
        <w:tc>
          <w:tcPr>
            <w:tcW w:w="1239"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F018BD" w14:textId="77777777" w:rsidR="00807DE4" w:rsidRPr="00807DE4" w:rsidRDefault="00807DE4" w:rsidP="00807DE4">
            <w:pPr>
              <w:spacing w:after="0" w:line="240" w:lineRule="auto"/>
              <w:ind w:left="113" w:right="113"/>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931" w:type="dxa"/>
            <w:tcBorders>
              <w:top w:val="single" w:sz="4" w:space="0" w:color="auto"/>
              <w:left w:val="nil"/>
              <w:bottom w:val="single" w:sz="4" w:space="0" w:color="auto"/>
              <w:right w:val="single" w:sz="4" w:space="0" w:color="auto"/>
            </w:tcBorders>
            <w:shd w:val="clear" w:color="auto" w:fill="auto"/>
            <w:textDirection w:val="btLr"/>
            <w:vAlign w:val="center"/>
            <w:hideMark/>
          </w:tcPr>
          <w:p w14:paraId="6FF1BFA2" w14:textId="77777777" w:rsidR="00807DE4" w:rsidRPr="00807DE4" w:rsidRDefault="00807DE4" w:rsidP="00807DE4">
            <w:pPr>
              <w:spacing w:after="0" w:line="240" w:lineRule="auto"/>
              <w:ind w:left="113" w:right="113"/>
              <w:jc w:val="center"/>
              <w:rPr>
                <w:rFonts w:ascii="Times New Roman" w:eastAsia="Times New Roman" w:hAnsi="Times New Roman" w:cs="Times New Roman"/>
                <w:b/>
                <w:bCs/>
                <w:i/>
                <w:iCs/>
                <w:lang w:val="uk-UA" w:eastAsia="uk-UA"/>
              </w:rPr>
            </w:pPr>
            <w:r w:rsidRPr="00807DE4">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807DE4" w:rsidRPr="00807DE4" w14:paraId="5ABA1E7D" w14:textId="77777777" w:rsidTr="006D67F0">
        <w:trPr>
          <w:trHeight w:val="99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C9FF35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Чистий дохід від реалізації продукції (товарів, робіт, послуг)</w:t>
            </w:r>
          </w:p>
        </w:tc>
        <w:tc>
          <w:tcPr>
            <w:tcW w:w="803" w:type="dxa"/>
            <w:tcBorders>
              <w:top w:val="nil"/>
              <w:left w:val="nil"/>
              <w:bottom w:val="single" w:sz="4" w:space="0" w:color="auto"/>
              <w:right w:val="single" w:sz="4" w:space="0" w:color="auto"/>
            </w:tcBorders>
            <w:shd w:val="clear" w:color="auto" w:fill="auto"/>
            <w:vAlign w:val="center"/>
            <w:hideMark/>
          </w:tcPr>
          <w:p w14:paraId="7F464E14"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1 168</w:t>
            </w:r>
          </w:p>
        </w:tc>
        <w:tc>
          <w:tcPr>
            <w:tcW w:w="1621" w:type="dxa"/>
            <w:tcBorders>
              <w:top w:val="nil"/>
              <w:left w:val="nil"/>
              <w:bottom w:val="single" w:sz="4" w:space="0" w:color="auto"/>
              <w:right w:val="single" w:sz="4" w:space="0" w:color="auto"/>
            </w:tcBorders>
            <w:shd w:val="clear" w:color="auto" w:fill="auto"/>
            <w:vAlign w:val="center"/>
            <w:hideMark/>
          </w:tcPr>
          <w:p w14:paraId="472E456F"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8 805</w:t>
            </w:r>
          </w:p>
        </w:tc>
        <w:tc>
          <w:tcPr>
            <w:tcW w:w="1490" w:type="dxa"/>
            <w:tcBorders>
              <w:top w:val="nil"/>
              <w:left w:val="nil"/>
              <w:bottom w:val="single" w:sz="4" w:space="0" w:color="auto"/>
              <w:right w:val="single" w:sz="4" w:space="0" w:color="auto"/>
            </w:tcBorders>
            <w:shd w:val="clear" w:color="auto" w:fill="auto"/>
            <w:vAlign w:val="center"/>
            <w:hideMark/>
          </w:tcPr>
          <w:p w14:paraId="552A8A04"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3 147</w:t>
            </w:r>
          </w:p>
        </w:tc>
        <w:tc>
          <w:tcPr>
            <w:tcW w:w="1854" w:type="dxa"/>
            <w:tcBorders>
              <w:top w:val="nil"/>
              <w:left w:val="nil"/>
              <w:bottom w:val="single" w:sz="4" w:space="0" w:color="auto"/>
              <w:right w:val="single" w:sz="4" w:space="0" w:color="auto"/>
            </w:tcBorders>
            <w:shd w:val="clear" w:color="auto" w:fill="auto"/>
            <w:vAlign w:val="center"/>
            <w:hideMark/>
          </w:tcPr>
          <w:p w14:paraId="5BFD9B5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8 612</w:t>
            </w:r>
          </w:p>
        </w:tc>
        <w:tc>
          <w:tcPr>
            <w:tcW w:w="1239" w:type="dxa"/>
            <w:tcBorders>
              <w:top w:val="nil"/>
              <w:left w:val="nil"/>
              <w:bottom w:val="single" w:sz="4" w:space="0" w:color="auto"/>
              <w:right w:val="single" w:sz="4" w:space="0" w:color="auto"/>
            </w:tcBorders>
            <w:shd w:val="clear" w:color="auto" w:fill="auto"/>
            <w:vAlign w:val="center"/>
            <w:hideMark/>
          </w:tcPr>
          <w:p w14:paraId="2B3E0572"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169,5%</w:t>
            </w:r>
          </w:p>
        </w:tc>
        <w:tc>
          <w:tcPr>
            <w:tcW w:w="931" w:type="dxa"/>
            <w:tcBorders>
              <w:top w:val="nil"/>
              <w:left w:val="nil"/>
              <w:bottom w:val="single" w:sz="4" w:space="0" w:color="auto"/>
              <w:right w:val="single" w:sz="4" w:space="0" w:color="auto"/>
            </w:tcBorders>
            <w:shd w:val="clear" w:color="auto" w:fill="auto"/>
            <w:vAlign w:val="center"/>
            <w:hideMark/>
          </w:tcPr>
          <w:p w14:paraId="0563A4E8"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173,6%</w:t>
            </w:r>
          </w:p>
        </w:tc>
      </w:tr>
      <w:tr w:rsidR="00807DE4" w:rsidRPr="00807DE4" w14:paraId="596E9317" w14:textId="77777777" w:rsidTr="006D67F0">
        <w:trPr>
          <w:trHeight w:val="1118"/>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13082D1"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Дохід від регулярних перевезень (готівкові кошти)</w:t>
            </w:r>
          </w:p>
        </w:tc>
        <w:tc>
          <w:tcPr>
            <w:tcW w:w="803" w:type="dxa"/>
            <w:tcBorders>
              <w:top w:val="nil"/>
              <w:left w:val="nil"/>
              <w:bottom w:val="single" w:sz="4" w:space="0" w:color="auto"/>
              <w:right w:val="single" w:sz="4" w:space="0" w:color="auto"/>
            </w:tcBorders>
            <w:shd w:val="clear" w:color="auto" w:fill="auto"/>
            <w:vAlign w:val="center"/>
            <w:hideMark/>
          </w:tcPr>
          <w:p w14:paraId="2D176AD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974</w:t>
            </w:r>
          </w:p>
        </w:tc>
        <w:tc>
          <w:tcPr>
            <w:tcW w:w="1621" w:type="dxa"/>
            <w:tcBorders>
              <w:top w:val="nil"/>
              <w:left w:val="nil"/>
              <w:bottom w:val="single" w:sz="4" w:space="0" w:color="auto"/>
              <w:right w:val="single" w:sz="4" w:space="0" w:color="auto"/>
            </w:tcBorders>
            <w:shd w:val="clear" w:color="auto" w:fill="auto"/>
            <w:vAlign w:val="center"/>
            <w:hideMark/>
          </w:tcPr>
          <w:p w14:paraId="766B5914"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5 535</w:t>
            </w:r>
          </w:p>
        </w:tc>
        <w:tc>
          <w:tcPr>
            <w:tcW w:w="1490" w:type="dxa"/>
            <w:tcBorders>
              <w:top w:val="nil"/>
              <w:left w:val="nil"/>
              <w:bottom w:val="single" w:sz="4" w:space="0" w:color="auto"/>
              <w:right w:val="single" w:sz="4" w:space="0" w:color="auto"/>
            </w:tcBorders>
            <w:shd w:val="clear" w:color="auto" w:fill="auto"/>
            <w:vAlign w:val="center"/>
            <w:hideMark/>
          </w:tcPr>
          <w:p w14:paraId="0F45485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917</w:t>
            </w:r>
          </w:p>
        </w:tc>
        <w:tc>
          <w:tcPr>
            <w:tcW w:w="1854" w:type="dxa"/>
            <w:tcBorders>
              <w:top w:val="nil"/>
              <w:left w:val="nil"/>
              <w:bottom w:val="single" w:sz="4" w:space="0" w:color="auto"/>
              <w:right w:val="single" w:sz="4" w:space="0" w:color="auto"/>
            </w:tcBorders>
            <w:shd w:val="clear" w:color="auto" w:fill="auto"/>
            <w:vAlign w:val="center"/>
            <w:hideMark/>
          </w:tcPr>
          <w:p w14:paraId="6FF4A64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956</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179C54AE"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-5,9%</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63694AF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4,3%</w:t>
            </w:r>
          </w:p>
        </w:tc>
      </w:tr>
      <w:tr w:rsidR="00807DE4" w:rsidRPr="00BB06C6" w14:paraId="2C0E1513" w14:textId="77777777" w:rsidTr="006D67F0">
        <w:trPr>
          <w:trHeight w:val="25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20DC8A1" w14:textId="77777777" w:rsidR="00807DE4" w:rsidRPr="00807DE4" w:rsidRDefault="00807DE4" w:rsidP="00807DE4">
            <w:pPr>
              <w:spacing w:after="0" w:line="240" w:lineRule="auto"/>
              <w:jc w:val="both"/>
              <w:rPr>
                <w:rFonts w:ascii="Times New Roman" w:eastAsia="Times New Roman" w:hAnsi="Times New Roman" w:cs="Times New Roman"/>
                <w:i/>
                <w:iCs/>
                <w:lang w:val="uk-UA" w:eastAsia="uk-UA"/>
              </w:rPr>
            </w:pPr>
            <w:proofErr w:type="spellStart"/>
            <w:r w:rsidRPr="00807DE4">
              <w:rPr>
                <w:rFonts w:ascii="Times New Roman" w:eastAsia="Times New Roman" w:hAnsi="Times New Roman" w:cs="Times New Roman"/>
                <w:i/>
                <w:iCs/>
                <w:lang w:val="uk-UA" w:eastAsia="uk-UA"/>
              </w:rPr>
              <w:lastRenderedPageBreak/>
              <w:t>обгрунтування</w:t>
            </w:r>
            <w:proofErr w:type="spellEnd"/>
          </w:p>
        </w:tc>
        <w:tc>
          <w:tcPr>
            <w:tcW w:w="803" w:type="dxa"/>
            <w:tcBorders>
              <w:top w:val="nil"/>
              <w:left w:val="nil"/>
              <w:bottom w:val="single" w:sz="4" w:space="0" w:color="auto"/>
              <w:right w:val="single" w:sz="4" w:space="0" w:color="auto"/>
            </w:tcBorders>
            <w:shd w:val="clear" w:color="auto" w:fill="auto"/>
            <w:vAlign w:val="center"/>
            <w:hideMark/>
          </w:tcPr>
          <w:p w14:paraId="65D671D9"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Показники відображають фактичні надходження від регулярних пасажирських перевезень.</w:t>
            </w:r>
          </w:p>
        </w:tc>
        <w:tc>
          <w:tcPr>
            <w:tcW w:w="1621" w:type="dxa"/>
            <w:tcBorders>
              <w:top w:val="nil"/>
              <w:left w:val="nil"/>
              <w:bottom w:val="single" w:sz="4" w:space="0" w:color="auto"/>
              <w:right w:val="single" w:sz="4" w:space="0" w:color="auto"/>
            </w:tcBorders>
            <w:shd w:val="clear" w:color="auto" w:fill="auto"/>
            <w:vAlign w:val="center"/>
            <w:hideMark/>
          </w:tcPr>
          <w:p w14:paraId="6EDA75DC"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Передбачалося зростання доходів у зв’язку з планами щодо збільшення кількості маршрутів.</w:t>
            </w:r>
          </w:p>
        </w:tc>
        <w:tc>
          <w:tcPr>
            <w:tcW w:w="1490" w:type="dxa"/>
            <w:tcBorders>
              <w:top w:val="nil"/>
              <w:left w:val="nil"/>
              <w:bottom w:val="single" w:sz="4" w:space="0" w:color="auto"/>
              <w:right w:val="single" w:sz="4" w:space="0" w:color="auto"/>
            </w:tcBorders>
            <w:shd w:val="clear" w:color="auto" w:fill="auto"/>
            <w:vAlign w:val="center"/>
            <w:hideMark/>
          </w:tcPr>
          <w:p w14:paraId="4DE87C92"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xml:space="preserve">Реально кількість маршрутів залишилася на рівні 2024 року. Попит з боку пасажирів, що оплачують проїзд, знижується через збільшення кількості пільгових категорій населення, що </w:t>
            </w:r>
            <w:proofErr w:type="spellStart"/>
            <w:r w:rsidRPr="00807DE4">
              <w:rPr>
                <w:rFonts w:ascii="Times New Roman" w:eastAsia="Times New Roman" w:hAnsi="Times New Roman" w:cs="Times New Roman"/>
                <w:i/>
                <w:iCs/>
                <w:sz w:val="20"/>
                <w:szCs w:val="20"/>
                <w:lang w:val="uk-UA" w:eastAsia="uk-UA"/>
              </w:rPr>
              <w:t>виникло</w:t>
            </w:r>
            <w:proofErr w:type="spellEnd"/>
            <w:r w:rsidRPr="00807DE4">
              <w:rPr>
                <w:rFonts w:ascii="Times New Roman" w:eastAsia="Times New Roman" w:hAnsi="Times New Roman" w:cs="Times New Roman"/>
                <w:i/>
                <w:iCs/>
                <w:sz w:val="20"/>
                <w:szCs w:val="20"/>
                <w:lang w:val="uk-UA" w:eastAsia="uk-UA"/>
              </w:rPr>
              <w:t xml:space="preserve"> внаслідок воєнних дій.</w:t>
            </w:r>
          </w:p>
        </w:tc>
        <w:tc>
          <w:tcPr>
            <w:tcW w:w="1854" w:type="dxa"/>
            <w:tcBorders>
              <w:top w:val="nil"/>
              <w:left w:val="nil"/>
              <w:bottom w:val="single" w:sz="4" w:space="0" w:color="auto"/>
              <w:right w:val="single" w:sz="4" w:space="0" w:color="auto"/>
            </w:tcBorders>
            <w:shd w:val="clear" w:color="auto" w:fill="auto"/>
            <w:vAlign w:val="center"/>
            <w:hideMark/>
          </w:tcPr>
          <w:p w14:paraId="6AFFCC6C"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Передбачається збереження чинної кількості маршрутів, однак очікується орієнтовне зростання пасажиропотоку на рівні близько 5% завдяки оптимізації маршрутної мережі.</w:t>
            </w:r>
          </w:p>
        </w:tc>
        <w:tc>
          <w:tcPr>
            <w:tcW w:w="1239" w:type="dxa"/>
            <w:vMerge/>
            <w:tcBorders>
              <w:top w:val="nil"/>
              <w:left w:val="single" w:sz="4" w:space="0" w:color="auto"/>
              <w:bottom w:val="single" w:sz="4" w:space="0" w:color="auto"/>
              <w:right w:val="single" w:sz="4" w:space="0" w:color="auto"/>
            </w:tcBorders>
            <w:vAlign w:val="center"/>
            <w:hideMark/>
          </w:tcPr>
          <w:p w14:paraId="72522DD6"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vMerge/>
            <w:tcBorders>
              <w:top w:val="nil"/>
              <w:left w:val="single" w:sz="4" w:space="0" w:color="auto"/>
              <w:bottom w:val="single" w:sz="4" w:space="0" w:color="auto"/>
              <w:right w:val="single" w:sz="4" w:space="0" w:color="auto"/>
            </w:tcBorders>
            <w:vAlign w:val="center"/>
            <w:hideMark/>
          </w:tcPr>
          <w:p w14:paraId="55B56C7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54A21C25" w14:textId="77777777" w:rsidTr="006D67F0">
        <w:trPr>
          <w:trHeight w:val="1628"/>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34B5491"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Дохід від регулярних перевезень (відшкодування за перевезення пільгових категорій населення)</w:t>
            </w:r>
          </w:p>
        </w:tc>
        <w:tc>
          <w:tcPr>
            <w:tcW w:w="803" w:type="dxa"/>
            <w:tcBorders>
              <w:top w:val="nil"/>
              <w:left w:val="nil"/>
              <w:bottom w:val="single" w:sz="4" w:space="0" w:color="auto"/>
              <w:right w:val="single" w:sz="4" w:space="0" w:color="auto"/>
            </w:tcBorders>
            <w:shd w:val="clear" w:color="auto" w:fill="auto"/>
            <w:vAlign w:val="center"/>
            <w:hideMark/>
          </w:tcPr>
          <w:p w14:paraId="6BF8104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21" w:type="dxa"/>
            <w:tcBorders>
              <w:top w:val="nil"/>
              <w:left w:val="nil"/>
              <w:bottom w:val="single" w:sz="4" w:space="0" w:color="auto"/>
              <w:right w:val="single" w:sz="4" w:space="0" w:color="auto"/>
            </w:tcBorders>
            <w:shd w:val="clear" w:color="auto" w:fill="auto"/>
            <w:vAlign w:val="center"/>
            <w:hideMark/>
          </w:tcPr>
          <w:p w14:paraId="26951FD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2 640</w:t>
            </w:r>
          </w:p>
        </w:tc>
        <w:tc>
          <w:tcPr>
            <w:tcW w:w="1490" w:type="dxa"/>
            <w:tcBorders>
              <w:top w:val="nil"/>
              <w:left w:val="nil"/>
              <w:bottom w:val="single" w:sz="4" w:space="0" w:color="auto"/>
              <w:right w:val="single" w:sz="4" w:space="0" w:color="auto"/>
            </w:tcBorders>
            <w:shd w:val="clear" w:color="auto" w:fill="auto"/>
            <w:vAlign w:val="center"/>
            <w:hideMark/>
          </w:tcPr>
          <w:p w14:paraId="41F3C08B"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54" w:type="dxa"/>
            <w:tcBorders>
              <w:top w:val="nil"/>
              <w:left w:val="nil"/>
              <w:bottom w:val="single" w:sz="4" w:space="0" w:color="auto"/>
              <w:right w:val="single" w:sz="4" w:space="0" w:color="auto"/>
            </w:tcBorders>
            <w:shd w:val="clear" w:color="auto" w:fill="auto"/>
            <w:vAlign w:val="center"/>
            <w:hideMark/>
          </w:tcPr>
          <w:p w14:paraId="3F2E5FE0"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239" w:type="dxa"/>
            <w:tcBorders>
              <w:top w:val="nil"/>
              <w:left w:val="single" w:sz="4" w:space="0" w:color="auto"/>
              <w:bottom w:val="single" w:sz="4" w:space="0" w:color="auto"/>
              <w:right w:val="single" w:sz="4" w:space="0" w:color="auto"/>
            </w:tcBorders>
            <w:shd w:val="clear" w:color="auto" w:fill="auto"/>
            <w:vAlign w:val="center"/>
            <w:hideMark/>
          </w:tcPr>
          <w:p w14:paraId="7120E3DF"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931" w:type="dxa"/>
            <w:tcBorders>
              <w:top w:val="nil"/>
              <w:left w:val="single" w:sz="4" w:space="0" w:color="auto"/>
              <w:bottom w:val="single" w:sz="4" w:space="0" w:color="auto"/>
              <w:right w:val="single" w:sz="4" w:space="0" w:color="auto"/>
            </w:tcBorders>
            <w:shd w:val="clear" w:color="auto" w:fill="auto"/>
            <w:vAlign w:val="center"/>
            <w:hideMark/>
          </w:tcPr>
          <w:p w14:paraId="15D2D781"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BB06C6" w14:paraId="3F337988" w14:textId="77777777" w:rsidTr="006D67F0">
        <w:trPr>
          <w:trHeight w:val="862"/>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A1E9EB1" w14:textId="77777777" w:rsidR="00807DE4" w:rsidRPr="00807DE4" w:rsidRDefault="00807DE4" w:rsidP="00807DE4">
            <w:pPr>
              <w:spacing w:after="0" w:line="240" w:lineRule="auto"/>
              <w:rPr>
                <w:rFonts w:ascii="Times New Roman" w:eastAsia="Times New Roman" w:hAnsi="Times New Roman" w:cs="Times New Roman"/>
                <w:i/>
                <w:iCs/>
                <w:lang w:val="uk-UA" w:eastAsia="uk-UA"/>
              </w:rPr>
            </w:pPr>
            <w:proofErr w:type="spellStart"/>
            <w:r w:rsidRPr="00807DE4">
              <w:rPr>
                <w:rFonts w:ascii="Times New Roman" w:eastAsia="Times New Roman" w:hAnsi="Times New Roman" w:cs="Times New Roman"/>
                <w:i/>
                <w:iCs/>
                <w:lang w:val="uk-UA" w:eastAsia="uk-UA"/>
              </w:rPr>
              <w:t>обгрунтування</w:t>
            </w:r>
            <w:proofErr w:type="spellEnd"/>
          </w:p>
        </w:tc>
        <w:tc>
          <w:tcPr>
            <w:tcW w:w="5768" w:type="dxa"/>
            <w:gridSpan w:val="4"/>
            <w:tcBorders>
              <w:top w:val="single" w:sz="4" w:space="0" w:color="auto"/>
              <w:left w:val="nil"/>
              <w:bottom w:val="single" w:sz="4" w:space="0" w:color="auto"/>
              <w:right w:val="single" w:sz="4" w:space="0" w:color="auto"/>
            </w:tcBorders>
            <w:shd w:val="clear" w:color="auto" w:fill="auto"/>
            <w:vAlign w:val="center"/>
            <w:hideMark/>
          </w:tcPr>
          <w:p w14:paraId="33BAD1AE" w14:textId="77777777" w:rsidR="00807DE4" w:rsidRPr="00807DE4" w:rsidRDefault="00807DE4" w:rsidP="00807DE4">
            <w:pPr>
              <w:spacing w:after="0" w:line="240" w:lineRule="auto"/>
              <w:jc w:val="center"/>
              <w:rPr>
                <w:rFonts w:ascii="Times New Roman" w:eastAsia="Times New Roman" w:hAnsi="Times New Roman" w:cs="Times New Roman"/>
                <w:i/>
                <w:iCs/>
                <w:lang w:val="uk-UA" w:eastAsia="uk-UA"/>
              </w:rPr>
            </w:pPr>
            <w:r w:rsidRPr="00807DE4">
              <w:rPr>
                <w:rFonts w:ascii="Times New Roman" w:eastAsia="Times New Roman" w:hAnsi="Times New Roman" w:cs="Times New Roman"/>
                <w:i/>
                <w:iCs/>
                <w:sz w:val="20"/>
                <w:szCs w:val="20"/>
                <w:lang w:val="uk-UA" w:eastAsia="uk-UA"/>
              </w:rPr>
              <w:t>У зв’язку з тим, що підприємство є дотаційним, відшкодування витрат за перевезення пільгових категорій населення не здійснюється з метою недопущення подвійного фінансування з місцевого бюджету.</w:t>
            </w:r>
          </w:p>
        </w:tc>
        <w:tc>
          <w:tcPr>
            <w:tcW w:w="1239" w:type="dxa"/>
            <w:tcBorders>
              <w:top w:val="nil"/>
              <w:left w:val="single" w:sz="4" w:space="0" w:color="auto"/>
              <w:bottom w:val="single" w:sz="4" w:space="0" w:color="auto"/>
              <w:right w:val="single" w:sz="4" w:space="0" w:color="auto"/>
            </w:tcBorders>
            <w:vAlign w:val="center"/>
            <w:hideMark/>
          </w:tcPr>
          <w:p w14:paraId="210AD0D6"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tcBorders>
              <w:top w:val="nil"/>
              <w:left w:val="single" w:sz="4" w:space="0" w:color="auto"/>
              <w:bottom w:val="single" w:sz="4" w:space="0" w:color="auto"/>
              <w:right w:val="single" w:sz="4" w:space="0" w:color="auto"/>
            </w:tcBorders>
            <w:vAlign w:val="center"/>
            <w:hideMark/>
          </w:tcPr>
          <w:p w14:paraId="36FA664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241D4D6A" w14:textId="77777777" w:rsidTr="006D67F0">
        <w:trPr>
          <w:trHeight w:val="60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4CA1CEA"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Нерегулярні перевезення</w:t>
            </w:r>
          </w:p>
        </w:tc>
        <w:tc>
          <w:tcPr>
            <w:tcW w:w="803" w:type="dxa"/>
            <w:tcBorders>
              <w:top w:val="nil"/>
              <w:left w:val="nil"/>
              <w:bottom w:val="single" w:sz="4" w:space="0" w:color="auto"/>
              <w:right w:val="single" w:sz="4" w:space="0" w:color="auto"/>
            </w:tcBorders>
            <w:shd w:val="clear" w:color="auto" w:fill="auto"/>
            <w:vAlign w:val="center"/>
            <w:hideMark/>
          </w:tcPr>
          <w:p w14:paraId="48C413E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194</w:t>
            </w:r>
          </w:p>
        </w:tc>
        <w:tc>
          <w:tcPr>
            <w:tcW w:w="1621" w:type="dxa"/>
            <w:tcBorders>
              <w:top w:val="nil"/>
              <w:left w:val="nil"/>
              <w:bottom w:val="single" w:sz="4" w:space="0" w:color="auto"/>
              <w:right w:val="single" w:sz="4" w:space="0" w:color="auto"/>
            </w:tcBorders>
            <w:shd w:val="clear" w:color="auto" w:fill="auto"/>
            <w:vAlign w:val="center"/>
            <w:hideMark/>
          </w:tcPr>
          <w:p w14:paraId="253D398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280</w:t>
            </w:r>
          </w:p>
        </w:tc>
        <w:tc>
          <w:tcPr>
            <w:tcW w:w="1490" w:type="dxa"/>
            <w:tcBorders>
              <w:top w:val="nil"/>
              <w:left w:val="nil"/>
              <w:bottom w:val="single" w:sz="4" w:space="0" w:color="auto"/>
              <w:right w:val="single" w:sz="4" w:space="0" w:color="auto"/>
            </w:tcBorders>
            <w:shd w:val="clear" w:color="auto" w:fill="auto"/>
            <w:vAlign w:val="center"/>
            <w:hideMark/>
          </w:tcPr>
          <w:p w14:paraId="38D59085"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2 231</w:t>
            </w:r>
          </w:p>
        </w:tc>
        <w:tc>
          <w:tcPr>
            <w:tcW w:w="1854" w:type="dxa"/>
            <w:tcBorders>
              <w:top w:val="nil"/>
              <w:left w:val="nil"/>
              <w:bottom w:val="single" w:sz="4" w:space="0" w:color="auto"/>
              <w:right w:val="single" w:sz="4" w:space="0" w:color="auto"/>
            </w:tcBorders>
            <w:shd w:val="clear" w:color="auto" w:fill="auto"/>
            <w:vAlign w:val="center"/>
            <w:hideMark/>
          </w:tcPr>
          <w:p w14:paraId="7415FDE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2 344</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0ABB7579"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1050,4%</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5496468C"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5,1%</w:t>
            </w:r>
          </w:p>
        </w:tc>
      </w:tr>
      <w:tr w:rsidR="00807DE4" w:rsidRPr="00807DE4" w14:paraId="4DD83315" w14:textId="77777777" w:rsidTr="006D67F0">
        <w:trPr>
          <w:trHeight w:val="3208"/>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32FAC35"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803" w:type="dxa"/>
            <w:tcBorders>
              <w:top w:val="nil"/>
              <w:left w:val="nil"/>
              <w:bottom w:val="single" w:sz="4" w:space="0" w:color="auto"/>
              <w:right w:val="single" w:sz="4" w:space="0" w:color="auto"/>
            </w:tcBorders>
            <w:shd w:val="clear" w:color="auto" w:fill="auto"/>
            <w:vAlign w:val="center"/>
            <w:hideMark/>
          </w:tcPr>
          <w:p w14:paraId="26EE38C9"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Показники відображають фактичні результати надання послуг з нерегулярних перевезень у 2024 році.</w:t>
            </w:r>
          </w:p>
        </w:tc>
        <w:tc>
          <w:tcPr>
            <w:tcW w:w="1621" w:type="dxa"/>
            <w:tcBorders>
              <w:top w:val="nil"/>
              <w:left w:val="nil"/>
              <w:bottom w:val="single" w:sz="4" w:space="0" w:color="auto"/>
              <w:right w:val="single" w:sz="4" w:space="0" w:color="auto"/>
            </w:tcBorders>
            <w:shd w:val="clear" w:color="auto" w:fill="auto"/>
            <w:vAlign w:val="center"/>
            <w:hideMark/>
          </w:tcPr>
          <w:p w14:paraId="1C052E18"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Передбачалося збільшення обсягів надання послуг з метою зростання доходів від даного виду діяльності.</w:t>
            </w:r>
          </w:p>
        </w:tc>
        <w:tc>
          <w:tcPr>
            <w:tcW w:w="1490" w:type="dxa"/>
            <w:tcBorders>
              <w:top w:val="nil"/>
              <w:left w:val="nil"/>
              <w:bottom w:val="single" w:sz="4" w:space="0" w:color="auto"/>
              <w:right w:val="single" w:sz="4" w:space="0" w:color="auto"/>
            </w:tcBorders>
            <w:shd w:val="clear" w:color="auto" w:fill="auto"/>
            <w:vAlign w:val="center"/>
            <w:hideMark/>
          </w:tcPr>
          <w:p w14:paraId="0DC6159B"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Доходи від нерегулярних перевезень за чинними договорами за 9 місяців 2025 року становлять 1673 тис. грн., при цьому до кінця року планується зберегти поточний темп надання послуг.</w:t>
            </w:r>
          </w:p>
        </w:tc>
        <w:tc>
          <w:tcPr>
            <w:tcW w:w="1854" w:type="dxa"/>
            <w:tcBorders>
              <w:top w:val="nil"/>
              <w:left w:val="nil"/>
              <w:bottom w:val="single" w:sz="4" w:space="0" w:color="auto"/>
              <w:right w:val="single" w:sz="4" w:space="0" w:color="auto"/>
            </w:tcBorders>
            <w:shd w:val="clear" w:color="auto" w:fill="auto"/>
            <w:vAlign w:val="center"/>
            <w:hideMark/>
          </w:tcPr>
          <w:p w14:paraId="03378858"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Планується збереження обсягу діяльності на рівні 2025 року з урахуванням незначного зростання показників за рахунок підвищення попиту на відповідні послуги.</w:t>
            </w:r>
          </w:p>
        </w:tc>
        <w:tc>
          <w:tcPr>
            <w:tcW w:w="1239" w:type="dxa"/>
            <w:vMerge/>
            <w:tcBorders>
              <w:top w:val="nil"/>
              <w:left w:val="single" w:sz="4" w:space="0" w:color="auto"/>
              <w:bottom w:val="single" w:sz="4" w:space="0" w:color="auto"/>
              <w:right w:val="single" w:sz="4" w:space="0" w:color="auto"/>
            </w:tcBorders>
            <w:vAlign w:val="center"/>
            <w:hideMark/>
          </w:tcPr>
          <w:p w14:paraId="047651D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vMerge/>
            <w:tcBorders>
              <w:top w:val="nil"/>
              <w:left w:val="single" w:sz="4" w:space="0" w:color="auto"/>
              <w:bottom w:val="single" w:sz="4" w:space="0" w:color="auto"/>
              <w:right w:val="single" w:sz="4" w:space="0" w:color="auto"/>
            </w:tcBorders>
            <w:vAlign w:val="center"/>
            <w:hideMark/>
          </w:tcPr>
          <w:p w14:paraId="4A2D7B18"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391E5976" w14:textId="77777777" w:rsidTr="006D67F0">
        <w:trPr>
          <w:trHeight w:val="120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A2C8258" w14:textId="32C91066"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Дохід від</w:t>
            </w:r>
            <w:r w:rsidR="006D67F0">
              <w:rPr>
                <w:rFonts w:ascii="Times New Roman" w:eastAsia="Times New Roman" w:hAnsi="Times New Roman" w:cs="Times New Roman"/>
                <w:lang w:val="uk-UA" w:eastAsia="uk-UA"/>
              </w:rPr>
              <w:t xml:space="preserve"> </w:t>
            </w:r>
            <w:r w:rsidRPr="00807DE4">
              <w:rPr>
                <w:rFonts w:ascii="Times New Roman" w:eastAsia="Times New Roman" w:hAnsi="Times New Roman" w:cs="Times New Roman"/>
                <w:lang w:val="uk-UA" w:eastAsia="uk-UA"/>
              </w:rPr>
              <w:t>регулярних</w:t>
            </w:r>
            <w:r w:rsidR="006D67F0">
              <w:rPr>
                <w:rFonts w:ascii="Times New Roman" w:eastAsia="Times New Roman" w:hAnsi="Times New Roman" w:cs="Times New Roman"/>
                <w:lang w:val="uk-UA" w:eastAsia="uk-UA"/>
              </w:rPr>
              <w:t xml:space="preserve"> </w:t>
            </w:r>
            <w:proofErr w:type="spellStart"/>
            <w:r w:rsidRPr="00807DE4">
              <w:rPr>
                <w:rFonts w:ascii="Times New Roman" w:eastAsia="Times New Roman" w:hAnsi="Times New Roman" w:cs="Times New Roman"/>
                <w:lang w:val="uk-UA" w:eastAsia="uk-UA"/>
              </w:rPr>
              <w:t>спеціальих</w:t>
            </w:r>
            <w:proofErr w:type="spellEnd"/>
            <w:r w:rsidRPr="00807DE4">
              <w:rPr>
                <w:rFonts w:ascii="Times New Roman" w:eastAsia="Times New Roman" w:hAnsi="Times New Roman" w:cs="Times New Roman"/>
                <w:lang w:val="uk-UA" w:eastAsia="uk-UA"/>
              </w:rPr>
              <w:t xml:space="preserve"> перевезень </w:t>
            </w:r>
          </w:p>
        </w:tc>
        <w:tc>
          <w:tcPr>
            <w:tcW w:w="803" w:type="dxa"/>
            <w:tcBorders>
              <w:top w:val="nil"/>
              <w:left w:val="nil"/>
              <w:bottom w:val="single" w:sz="4" w:space="0" w:color="auto"/>
              <w:right w:val="single" w:sz="4" w:space="0" w:color="auto"/>
            </w:tcBorders>
            <w:shd w:val="clear" w:color="auto" w:fill="auto"/>
            <w:vAlign w:val="center"/>
            <w:hideMark/>
          </w:tcPr>
          <w:p w14:paraId="18916262"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21" w:type="dxa"/>
            <w:tcBorders>
              <w:top w:val="nil"/>
              <w:left w:val="nil"/>
              <w:bottom w:val="single" w:sz="4" w:space="0" w:color="auto"/>
              <w:right w:val="single" w:sz="4" w:space="0" w:color="auto"/>
            </w:tcBorders>
            <w:shd w:val="clear" w:color="auto" w:fill="auto"/>
            <w:vAlign w:val="center"/>
            <w:hideMark/>
          </w:tcPr>
          <w:p w14:paraId="1C77F92F"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183</w:t>
            </w:r>
          </w:p>
        </w:tc>
        <w:tc>
          <w:tcPr>
            <w:tcW w:w="1490" w:type="dxa"/>
            <w:tcBorders>
              <w:top w:val="nil"/>
              <w:left w:val="nil"/>
              <w:bottom w:val="single" w:sz="4" w:space="0" w:color="auto"/>
              <w:right w:val="single" w:sz="4" w:space="0" w:color="auto"/>
            </w:tcBorders>
            <w:shd w:val="clear" w:color="auto" w:fill="auto"/>
            <w:vAlign w:val="center"/>
            <w:hideMark/>
          </w:tcPr>
          <w:p w14:paraId="419F40AA"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54" w:type="dxa"/>
            <w:tcBorders>
              <w:top w:val="nil"/>
              <w:left w:val="nil"/>
              <w:bottom w:val="single" w:sz="4" w:space="0" w:color="auto"/>
              <w:right w:val="single" w:sz="4" w:space="0" w:color="auto"/>
            </w:tcBorders>
            <w:shd w:val="clear" w:color="auto" w:fill="auto"/>
            <w:vAlign w:val="center"/>
            <w:hideMark/>
          </w:tcPr>
          <w:p w14:paraId="15808344"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5 240</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7E388272"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58F138D6"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36DC1A19" w14:textId="77777777" w:rsidTr="006D67F0">
        <w:trPr>
          <w:trHeight w:val="268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C5AD709"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lastRenderedPageBreak/>
              <w:t>обгрунтування</w:t>
            </w:r>
            <w:proofErr w:type="spellEnd"/>
          </w:p>
        </w:tc>
        <w:tc>
          <w:tcPr>
            <w:tcW w:w="803" w:type="dxa"/>
            <w:tcBorders>
              <w:top w:val="nil"/>
              <w:left w:val="nil"/>
              <w:bottom w:val="single" w:sz="4" w:space="0" w:color="auto"/>
              <w:right w:val="single" w:sz="4" w:space="0" w:color="auto"/>
            </w:tcBorders>
            <w:shd w:val="clear" w:color="auto" w:fill="auto"/>
            <w:vAlign w:val="center"/>
            <w:hideMark/>
          </w:tcPr>
          <w:p w14:paraId="23F865F0"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621" w:type="dxa"/>
            <w:tcBorders>
              <w:top w:val="nil"/>
              <w:left w:val="nil"/>
              <w:bottom w:val="single" w:sz="4" w:space="0" w:color="auto"/>
              <w:right w:val="single" w:sz="4" w:space="0" w:color="auto"/>
            </w:tcBorders>
            <w:shd w:val="clear" w:color="auto" w:fill="auto"/>
            <w:vAlign w:val="center"/>
            <w:hideMark/>
          </w:tcPr>
          <w:p w14:paraId="0B6B70B9"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490" w:type="dxa"/>
            <w:tcBorders>
              <w:top w:val="nil"/>
              <w:left w:val="nil"/>
              <w:bottom w:val="single" w:sz="4" w:space="0" w:color="auto"/>
              <w:right w:val="single" w:sz="4" w:space="0" w:color="auto"/>
            </w:tcBorders>
            <w:shd w:val="clear" w:color="auto" w:fill="auto"/>
            <w:vAlign w:val="center"/>
            <w:hideMark/>
          </w:tcPr>
          <w:p w14:paraId="33D01617"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w:t>
            </w:r>
          </w:p>
        </w:tc>
        <w:tc>
          <w:tcPr>
            <w:tcW w:w="1854" w:type="dxa"/>
            <w:tcBorders>
              <w:top w:val="nil"/>
              <w:left w:val="nil"/>
              <w:bottom w:val="single" w:sz="4" w:space="0" w:color="auto"/>
              <w:right w:val="single" w:sz="4" w:space="0" w:color="auto"/>
            </w:tcBorders>
            <w:shd w:val="clear" w:color="auto" w:fill="auto"/>
            <w:vAlign w:val="center"/>
            <w:hideMark/>
          </w:tcPr>
          <w:p w14:paraId="50EC42A0"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Завдяки укладеному договору з ТРЦ «</w:t>
            </w:r>
            <w:proofErr w:type="spellStart"/>
            <w:r w:rsidRPr="00807DE4">
              <w:rPr>
                <w:rFonts w:ascii="Times New Roman" w:eastAsia="Times New Roman" w:hAnsi="Times New Roman" w:cs="Times New Roman"/>
                <w:i/>
                <w:iCs/>
                <w:sz w:val="20"/>
                <w:szCs w:val="20"/>
                <w:lang w:val="uk-UA" w:eastAsia="uk-UA"/>
              </w:rPr>
              <w:t>Лавіна</w:t>
            </w:r>
            <w:proofErr w:type="spellEnd"/>
            <w:r w:rsidRPr="00807DE4">
              <w:rPr>
                <w:rFonts w:ascii="Times New Roman" w:eastAsia="Times New Roman" w:hAnsi="Times New Roman" w:cs="Times New Roman"/>
                <w:i/>
                <w:iCs/>
                <w:sz w:val="20"/>
                <w:szCs w:val="20"/>
                <w:lang w:val="uk-UA" w:eastAsia="uk-UA"/>
              </w:rPr>
              <w:t>» підприємством відкрито новий маршрут регулярних спеціальних перевезень. Розмір доходу визначається відповідно до умов зазначеного договору.</w:t>
            </w:r>
          </w:p>
        </w:tc>
        <w:tc>
          <w:tcPr>
            <w:tcW w:w="1239" w:type="dxa"/>
            <w:vMerge/>
            <w:tcBorders>
              <w:top w:val="nil"/>
              <w:left w:val="single" w:sz="4" w:space="0" w:color="auto"/>
              <w:bottom w:val="single" w:sz="4" w:space="0" w:color="auto"/>
              <w:right w:val="single" w:sz="4" w:space="0" w:color="auto"/>
            </w:tcBorders>
            <w:vAlign w:val="center"/>
            <w:hideMark/>
          </w:tcPr>
          <w:p w14:paraId="12C4DEE7"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vMerge/>
            <w:tcBorders>
              <w:top w:val="nil"/>
              <w:left w:val="single" w:sz="4" w:space="0" w:color="auto"/>
              <w:bottom w:val="single" w:sz="4" w:space="0" w:color="auto"/>
              <w:right w:val="single" w:sz="4" w:space="0" w:color="auto"/>
            </w:tcBorders>
            <w:vAlign w:val="center"/>
            <w:hideMark/>
          </w:tcPr>
          <w:p w14:paraId="25A7F12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55DCAD67" w14:textId="77777777" w:rsidTr="006D67F0">
        <w:trPr>
          <w:trHeight w:val="30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4E20740"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Реклама</w:t>
            </w:r>
          </w:p>
        </w:tc>
        <w:tc>
          <w:tcPr>
            <w:tcW w:w="803" w:type="dxa"/>
            <w:tcBorders>
              <w:top w:val="nil"/>
              <w:left w:val="nil"/>
              <w:bottom w:val="single" w:sz="4" w:space="0" w:color="auto"/>
              <w:right w:val="single" w:sz="4" w:space="0" w:color="auto"/>
            </w:tcBorders>
            <w:shd w:val="clear" w:color="auto" w:fill="auto"/>
            <w:vAlign w:val="center"/>
            <w:hideMark/>
          </w:tcPr>
          <w:p w14:paraId="5E3CF7BE"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21" w:type="dxa"/>
            <w:tcBorders>
              <w:top w:val="nil"/>
              <w:left w:val="nil"/>
              <w:bottom w:val="single" w:sz="4" w:space="0" w:color="auto"/>
              <w:right w:val="single" w:sz="4" w:space="0" w:color="auto"/>
            </w:tcBorders>
            <w:shd w:val="clear" w:color="auto" w:fill="auto"/>
            <w:vAlign w:val="center"/>
            <w:hideMark/>
          </w:tcPr>
          <w:p w14:paraId="63F91787"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167</w:t>
            </w:r>
          </w:p>
        </w:tc>
        <w:tc>
          <w:tcPr>
            <w:tcW w:w="1490" w:type="dxa"/>
            <w:tcBorders>
              <w:top w:val="nil"/>
              <w:left w:val="nil"/>
              <w:bottom w:val="single" w:sz="4" w:space="0" w:color="auto"/>
              <w:right w:val="single" w:sz="4" w:space="0" w:color="auto"/>
            </w:tcBorders>
            <w:shd w:val="clear" w:color="auto" w:fill="auto"/>
            <w:vAlign w:val="center"/>
            <w:hideMark/>
          </w:tcPr>
          <w:p w14:paraId="66087846"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54" w:type="dxa"/>
            <w:tcBorders>
              <w:top w:val="nil"/>
              <w:left w:val="nil"/>
              <w:bottom w:val="single" w:sz="4" w:space="0" w:color="auto"/>
              <w:right w:val="single" w:sz="4" w:space="0" w:color="auto"/>
            </w:tcBorders>
            <w:shd w:val="clear" w:color="auto" w:fill="auto"/>
            <w:vAlign w:val="center"/>
            <w:hideMark/>
          </w:tcPr>
          <w:p w14:paraId="6DFAF449"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239" w:type="dxa"/>
            <w:tcBorders>
              <w:top w:val="nil"/>
              <w:left w:val="single" w:sz="4" w:space="0" w:color="auto"/>
              <w:bottom w:val="single" w:sz="4" w:space="0" w:color="auto"/>
              <w:right w:val="single" w:sz="4" w:space="0" w:color="auto"/>
            </w:tcBorders>
            <w:shd w:val="clear" w:color="auto" w:fill="auto"/>
            <w:vAlign w:val="center"/>
            <w:hideMark/>
          </w:tcPr>
          <w:p w14:paraId="4F7A9313"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931" w:type="dxa"/>
            <w:tcBorders>
              <w:top w:val="nil"/>
              <w:left w:val="single" w:sz="4" w:space="0" w:color="auto"/>
              <w:bottom w:val="single" w:sz="4" w:space="0" w:color="auto"/>
              <w:right w:val="single" w:sz="4" w:space="0" w:color="auto"/>
            </w:tcBorders>
            <w:shd w:val="clear" w:color="auto" w:fill="auto"/>
            <w:vAlign w:val="center"/>
            <w:hideMark/>
          </w:tcPr>
          <w:p w14:paraId="2C6911CD"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381F5B6E" w14:textId="77777777" w:rsidTr="006D67F0">
        <w:trPr>
          <w:trHeight w:val="339"/>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DF530A6" w14:textId="77777777" w:rsidR="00807DE4" w:rsidRPr="00807DE4" w:rsidRDefault="00807DE4" w:rsidP="00807DE4">
            <w:pPr>
              <w:spacing w:after="0" w:line="240" w:lineRule="auto"/>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5768" w:type="dxa"/>
            <w:gridSpan w:val="4"/>
            <w:tcBorders>
              <w:top w:val="single" w:sz="4" w:space="0" w:color="auto"/>
              <w:left w:val="nil"/>
              <w:bottom w:val="single" w:sz="4" w:space="0" w:color="auto"/>
              <w:right w:val="single" w:sz="4" w:space="0" w:color="auto"/>
            </w:tcBorders>
            <w:shd w:val="clear" w:color="auto" w:fill="auto"/>
            <w:vAlign w:val="center"/>
            <w:hideMark/>
          </w:tcPr>
          <w:p w14:paraId="1257F6D2" w14:textId="77777777" w:rsidR="00807DE4" w:rsidRPr="00807DE4" w:rsidRDefault="00807DE4" w:rsidP="00807DE4">
            <w:pPr>
              <w:spacing w:after="0" w:line="240" w:lineRule="auto"/>
              <w:jc w:val="center"/>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даний вид послуг не користується попитом</w:t>
            </w:r>
          </w:p>
        </w:tc>
        <w:tc>
          <w:tcPr>
            <w:tcW w:w="1239" w:type="dxa"/>
            <w:tcBorders>
              <w:top w:val="nil"/>
              <w:left w:val="single" w:sz="4" w:space="0" w:color="auto"/>
              <w:bottom w:val="single" w:sz="4" w:space="0" w:color="auto"/>
              <w:right w:val="single" w:sz="4" w:space="0" w:color="auto"/>
            </w:tcBorders>
            <w:vAlign w:val="center"/>
            <w:hideMark/>
          </w:tcPr>
          <w:p w14:paraId="53A497B3"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tcBorders>
              <w:top w:val="nil"/>
              <w:left w:val="single" w:sz="4" w:space="0" w:color="auto"/>
              <w:bottom w:val="single" w:sz="4" w:space="0" w:color="auto"/>
              <w:right w:val="single" w:sz="4" w:space="0" w:color="auto"/>
            </w:tcBorders>
            <w:vAlign w:val="center"/>
            <w:hideMark/>
          </w:tcPr>
          <w:p w14:paraId="6C5C9DD1"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r w:rsidR="00807DE4" w:rsidRPr="00807DE4" w14:paraId="08A3305F" w14:textId="77777777" w:rsidTr="006D67F0">
        <w:trPr>
          <w:trHeight w:val="150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6035238" w14:textId="77777777" w:rsidR="00807DE4" w:rsidRPr="00807DE4" w:rsidRDefault="00807DE4" w:rsidP="00807DE4">
            <w:pPr>
              <w:spacing w:after="0" w:line="240" w:lineRule="auto"/>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 xml:space="preserve">Дохід від надання послуги </w:t>
            </w:r>
            <w:proofErr w:type="spellStart"/>
            <w:r w:rsidRPr="00807DE4">
              <w:rPr>
                <w:rFonts w:ascii="Times New Roman" w:eastAsia="Times New Roman" w:hAnsi="Times New Roman" w:cs="Times New Roman"/>
                <w:lang w:val="uk-UA" w:eastAsia="uk-UA"/>
              </w:rPr>
              <w:t>передрейсового</w:t>
            </w:r>
            <w:proofErr w:type="spellEnd"/>
            <w:r w:rsidRPr="00807DE4">
              <w:rPr>
                <w:rFonts w:ascii="Times New Roman" w:eastAsia="Times New Roman" w:hAnsi="Times New Roman" w:cs="Times New Roman"/>
                <w:lang w:val="uk-UA" w:eastAsia="uk-UA"/>
              </w:rPr>
              <w:t xml:space="preserve"> контролю</w:t>
            </w:r>
          </w:p>
        </w:tc>
        <w:tc>
          <w:tcPr>
            <w:tcW w:w="803" w:type="dxa"/>
            <w:tcBorders>
              <w:top w:val="nil"/>
              <w:left w:val="nil"/>
              <w:bottom w:val="single" w:sz="4" w:space="0" w:color="auto"/>
              <w:right w:val="single" w:sz="4" w:space="0" w:color="auto"/>
            </w:tcBorders>
            <w:shd w:val="clear" w:color="auto" w:fill="auto"/>
            <w:vAlign w:val="center"/>
            <w:hideMark/>
          </w:tcPr>
          <w:p w14:paraId="6875FE37"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621" w:type="dxa"/>
            <w:tcBorders>
              <w:top w:val="nil"/>
              <w:left w:val="nil"/>
              <w:bottom w:val="single" w:sz="4" w:space="0" w:color="auto"/>
              <w:right w:val="single" w:sz="4" w:space="0" w:color="auto"/>
            </w:tcBorders>
            <w:shd w:val="clear" w:color="auto" w:fill="auto"/>
            <w:vAlign w:val="center"/>
            <w:hideMark/>
          </w:tcPr>
          <w:p w14:paraId="11A675F3"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490" w:type="dxa"/>
            <w:tcBorders>
              <w:top w:val="nil"/>
              <w:left w:val="nil"/>
              <w:bottom w:val="single" w:sz="4" w:space="0" w:color="auto"/>
              <w:right w:val="single" w:sz="4" w:space="0" w:color="auto"/>
            </w:tcBorders>
            <w:shd w:val="clear" w:color="auto" w:fill="auto"/>
            <w:vAlign w:val="center"/>
            <w:hideMark/>
          </w:tcPr>
          <w:p w14:paraId="3A07A952"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0</w:t>
            </w:r>
          </w:p>
        </w:tc>
        <w:tc>
          <w:tcPr>
            <w:tcW w:w="1854" w:type="dxa"/>
            <w:tcBorders>
              <w:top w:val="nil"/>
              <w:left w:val="nil"/>
              <w:bottom w:val="single" w:sz="4" w:space="0" w:color="auto"/>
              <w:right w:val="single" w:sz="4" w:space="0" w:color="auto"/>
            </w:tcBorders>
            <w:shd w:val="clear" w:color="auto" w:fill="auto"/>
            <w:vAlign w:val="center"/>
            <w:hideMark/>
          </w:tcPr>
          <w:p w14:paraId="52F7718D" w14:textId="77777777" w:rsidR="00807DE4" w:rsidRPr="00807DE4" w:rsidRDefault="00807DE4" w:rsidP="00807DE4">
            <w:pPr>
              <w:spacing w:after="0" w:line="240" w:lineRule="auto"/>
              <w:jc w:val="center"/>
              <w:rPr>
                <w:rFonts w:ascii="Times New Roman" w:eastAsia="Times New Roman" w:hAnsi="Times New Roman" w:cs="Times New Roman"/>
                <w:lang w:val="uk-UA" w:eastAsia="uk-UA"/>
              </w:rPr>
            </w:pPr>
            <w:r w:rsidRPr="00807DE4">
              <w:rPr>
                <w:rFonts w:ascii="Times New Roman" w:eastAsia="Times New Roman" w:hAnsi="Times New Roman" w:cs="Times New Roman"/>
                <w:lang w:val="uk-UA" w:eastAsia="uk-UA"/>
              </w:rPr>
              <w:t>72</w:t>
            </w:r>
          </w:p>
        </w:tc>
        <w:tc>
          <w:tcPr>
            <w:tcW w:w="1239" w:type="dxa"/>
            <w:tcBorders>
              <w:top w:val="nil"/>
              <w:left w:val="single" w:sz="4" w:space="0" w:color="auto"/>
              <w:bottom w:val="single" w:sz="4" w:space="0" w:color="auto"/>
              <w:right w:val="single" w:sz="4" w:space="0" w:color="auto"/>
            </w:tcBorders>
            <w:shd w:val="clear" w:color="auto" w:fill="auto"/>
            <w:vAlign w:val="center"/>
            <w:hideMark/>
          </w:tcPr>
          <w:p w14:paraId="79CC01FD"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c>
          <w:tcPr>
            <w:tcW w:w="931" w:type="dxa"/>
            <w:tcBorders>
              <w:top w:val="nil"/>
              <w:left w:val="single" w:sz="4" w:space="0" w:color="auto"/>
              <w:bottom w:val="single" w:sz="4" w:space="0" w:color="auto"/>
              <w:right w:val="single" w:sz="4" w:space="0" w:color="auto"/>
            </w:tcBorders>
            <w:shd w:val="clear" w:color="auto" w:fill="auto"/>
            <w:vAlign w:val="center"/>
            <w:hideMark/>
          </w:tcPr>
          <w:p w14:paraId="227549F6" w14:textId="77777777" w:rsidR="00807DE4" w:rsidRPr="00807DE4" w:rsidRDefault="00807DE4" w:rsidP="00807DE4">
            <w:pPr>
              <w:spacing w:after="0" w:line="240" w:lineRule="auto"/>
              <w:jc w:val="center"/>
              <w:rPr>
                <w:rFonts w:ascii="Times New Roman" w:eastAsia="Times New Roman" w:hAnsi="Times New Roman" w:cs="Times New Roman"/>
                <w:b/>
                <w:bCs/>
                <w:lang w:val="uk-UA" w:eastAsia="uk-UA"/>
              </w:rPr>
            </w:pPr>
            <w:r w:rsidRPr="00807DE4">
              <w:rPr>
                <w:rFonts w:ascii="Times New Roman" w:eastAsia="Times New Roman" w:hAnsi="Times New Roman" w:cs="Times New Roman"/>
                <w:b/>
                <w:bCs/>
                <w:lang w:val="uk-UA" w:eastAsia="uk-UA"/>
              </w:rPr>
              <w:t> </w:t>
            </w:r>
          </w:p>
        </w:tc>
      </w:tr>
      <w:tr w:rsidR="00807DE4" w:rsidRPr="00807DE4" w14:paraId="5CE0BCBE" w14:textId="77777777" w:rsidTr="006D67F0">
        <w:trPr>
          <w:trHeight w:val="1759"/>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783635B"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proofErr w:type="spellStart"/>
            <w:r w:rsidRPr="00807DE4">
              <w:rPr>
                <w:rFonts w:ascii="Times New Roman" w:eastAsia="Times New Roman" w:hAnsi="Times New Roman" w:cs="Times New Roman"/>
                <w:i/>
                <w:iCs/>
                <w:sz w:val="20"/>
                <w:szCs w:val="20"/>
                <w:lang w:val="uk-UA" w:eastAsia="uk-UA"/>
              </w:rPr>
              <w:t>обгрунтування</w:t>
            </w:r>
            <w:proofErr w:type="spellEnd"/>
          </w:p>
        </w:tc>
        <w:tc>
          <w:tcPr>
            <w:tcW w:w="5768" w:type="dxa"/>
            <w:gridSpan w:val="4"/>
            <w:tcBorders>
              <w:top w:val="single" w:sz="4" w:space="0" w:color="auto"/>
              <w:left w:val="nil"/>
              <w:bottom w:val="single" w:sz="4" w:space="0" w:color="auto"/>
              <w:right w:val="single" w:sz="4" w:space="0" w:color="auto"/>
            </w:tcBorders>
            <w:shd w:val="clear" w:color="auto" w:fill="auto"/>
            <w:vAlign w:val="center"/>
            <w:hideMark/>
          </w:tcPr>
          <w:p w14:paraId="068798C4" w14:textId="77777777" w:rsidR="00807DE4" w:rsidRPr="00807DE4" w:rsidRDefault="00807DE4" w:rsidP="00807DE4">
            <w:pPr>
              <w:spacing w:after="0" w:line="240" w:lineRule="auto"/>
              <w:jc w:val="both"/>
              <w:rPr>
                <w:rFonts w:ascii="Times New Roman" w:eastAsia="Times New Roman" w:hAnsi="Times New Roman" w:cs="Times New Roman"/>
                <w:i/>
                <w:iCs/>
                <w:sz w:val="20"/>
                <w:szCs w:val="20"/>
                <w:lang w:val="uk-UA" w:eastAsia="uk-UA"/>
              </w:rPr>
            </w:pPr>
            <w:r w:rsidRPr="00807DE4">
              <w:rPr>
                <w:rFonts w:ascii="Times New Roman" w:eastAsia="Times New Roman" w:hAnsi="Times New Roman" w:cs="Times New Roman"/>
                <w:i/>
                <w:iCs/>
                <w:sz w:val="20"/>
                <w:szCs w:val="20"/>
                <w:lang w:val="uk-UA" w:eastAsia="uk-UA"/>
              </w:rPr>
              <w:t xml:space="preserve">Підприємство має у штаті фельдшера, механіка та інших фахівців, що дозволяє надавати послуги з </w:t>
            </w:r>
            <w:proofErr w:type="spellStart"/>
            <w:r w:rsidRPr="00807DE4">
              <w:rPr>
                <w:rFonts w:ascii="Times New Roman" w:eastAsia="Times New Roman" w:hAnsi="Times New Roman" w:cs="Times New Roman"/>
                <w:i/>
                <w:iCs/>
                <w:sz w:val="20"/>
                <w:szCs w:val="20"/>
                <w:lang w:val="uk-UA" w:eastAsia="uk-UA"/>
              </w:rPr>
              <w:t>передрейсового</w:t>
            </w:r>
            <w:proofErr w:type="spellEnd"/>
            <w:r w:rsidRPr="00807DE4">
              <w:rPr>
                <w:rFonts w:ascii="Times New Roman" w:eastAsia="Times New Roman" w:hAnsi="Times New Roman" w:cs="Times New Roman"/>
                <w:i/>
                <w:iCs/>
                <w:sz w:val="20"/>
                <w:szCs w:val="20"/>
                <w:lang w:val="uk-UA" w:eastAsia="uk-UA"/>
              </w:rPr>
              <w:t xml:space="preserve"> контролю транспортних засобів. Для невеликих підрозділів та підприємств Бучанської міської ради, які мають на балансі або в обслуговуванні обмежену кількість транспортних засобів, дана послуга є необхідною. Це створює можливість для підприємства надавати зазначений вид послуг та отримувати додатковий дохід.</w:t>
            </w:r>
          </w:p>
        </w:tc>
        <w:tc>
          <w:tcPr>
            <w:tcW w:w="1239" w:type="dxa"/>
            <w:tcBorders>
              <w:top w:val="nil"/>
              <w:left w:val="single" w:sz="4" w:space="0" w:color="auto"/>
              <w:bottom w:val="single" w:sz="4" w:space="0" w:color="auto"/>
              <w:right w:val="single" w:sz="4" w:space="0" w:color="auto"/>
            </w:tcBorders>
            <w:vAlign w:val="center"/>
            <w:hideMark/>
          </w:tcPr>
          <w:p w14:paraId="1AFC50AD"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c>
          <w:tcPr>
            <w:tcW w:w="931" w:type="dxa"/>
            <w:tcBorders>
              <w:top w:val="nil"/>
              <w:left w:val="single" w:sz="4" w:space="0" w:color="auto"/>
              <w:bottom w:val="single" w:sz="4" w:space="0" w:color="auto"/>
              <w:right w:val="single" w:sz="4" w:space="0" w:color="auto"/>
            </w:tcBorders>
            <w:vAlign w:val="center"/>
            <w:hideMark/>
          </w:tcPr>
          <w:p w14:paraId="5CAFBC89" w14:textId="77777777" w:rsidR="00807DE4" w:rsidRPr="00807DE4" w:rsidRDefault="00807DE4" w:rsidP="00807DE4">
            <w:pPr>
              <w:spacing w:after="0" w:line="240" w:lineRule="auto"/>
              <w:rPr>
                <w:rFonts w:ascii="Times New Roman" w:eastAsia="Times New Roman" w:hAnsi="Times New Roman" w:cs="Times New Roman"/>
                <w:b/>
                <w:bCs/>
                <w:lang w:val="uk-UA" w:eastAsia="uk-UA"/>
              </w:rPr>
            </w:pPr>
          </w:p>
        </w:tc>
      </w:tr>
    </w:tbl>
    <w:p w14:paraId="21BFAEBA" w14:textId="77777777" w:rsidR="00C82C0E" w:rsidRPr="00EA3188" w:rsidRDefault="00C82C0E" w:rsidP="00CE6564">
      <w:pPr>
        <w:pStyle w:val="aa"/>
        <w:spacing w:before="0" w:beforeAutospacing="0" w:after="0" w:afterAutospacing="0" w:line="276" w:lineRule="auto"/>
        <w:ind w:firstLine="567"/>
        <w:jc w:val="both"/>
        <w:rPr>
          <w:lang w:val="ru-RU"/>
        </w:rPr>
      </w:pPr>
    </w:p>
    <w:p w14:paraId="5374D213" w14:textId="1040D1DC" w:rsidR="006F2858" w:rsidRPr="009F5717" w:rsidRDefault="006F2858" w:rsidP="00CE6564">
      <w:pPr>
        <w:pStyle w:val="aa"/>
        <w:spacing w:before="0" w:beforeAutospacing="0" w:after="0" w:afterAutospacing="0" w:line="276" w:lineRule="auto"/>
        <w:ind w:firstLine="567"/>
        <w:jc w:val="both"/>
        <w:rPr>
          <w:lang w:val="uk-UA"/>
        </w:rPr>
      </w:pPr>
      <w:r w:rsidRPr="009F5717">
        <w:rPr>
          <w:lang w:val="uk-UA"/>
        </w:rPr>
        <w:t>Незважаючи на складні умови, підприємство планує нарощувати дохідну частину та забезпечувати подальший стабільний розвиток. Водночас діяльність підприємства здійснюється відповідно до Стратегічного плану розвитку, що передбачає поступове збільшення чистого прибутку. Зокрема, у 2027 році заплановано зростання обсягів надання послуг на 20% порівняно з плановим періодом 2026 року, у 2028 році — подальше збільшення обсягів робіт на 60%, а у 2029 році очікується суттєве зростання — на 200%.</w:t>
      </w:r>
    </w:p>
    <w:p w14:paraId="43AC03EF" w14:textId="77777777" w:rsidR="006F2858" w:rsidRPr="009F5717" w:rsidRDefault="006F2858" w:rsidP="00CE6564">
      <w:pPr>
        <w:pStyle w:val="aa"/>
        <w:spacing w:before="0" w:beforeAutospacing="0" w:after="0" w:afterAutospacing="0" w:line="276" w:lineRule="auto"/>
        <w:ind w:firstLine="567"/>
        <w:jc w:val="both"/>
        <w:rPr>
          <w:lang w:val="uk-UA"/>
        </w:rPr>
      </w:pPr>
      <w:r w:rsidRPr="009F5717">
        <w:rPr>
          <w:lang w:val="uk-UA"/>
        </w:rPr>
        <w:t>Відповідні показники фінансового плану сформовано з урахуванням постанови Кабінету Міністрів України від 6 серпня 2025 року № 946 та прогнозних показників Національного банку України щодо індексу споживчих цін, а саме:</w:t>
      </w:r>
    </w:p>
    <w:p w14:paraId="391FCA48"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2027 рік — зростання доходу на 20% та додатково на 9,7% у зв’язку зі збільшенням індексу споживчих цін;</w:t>
      </w:r>
    </w:p>
    <w:p w14:paraId="139FF98F"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2028 рік — зростання доходу на 60% та додатково на 8,3% за рахунок інфляційних процесів;</w:t>
      </w:r>
    </w:p>
    <w:p w14:paraId="7B35AEC6"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2029 рік — зростання доходу на 200% та додатково на 8% у зв’язку зі збільшенням індексу споживчих цін;</w:t>
      </w:r>
    </w:p>
    <w:p w14:paraId="557EDB3D" w14:textId="77777777" w:rsidR="006F2858" w:rsidRPr="009F5717" w:rsidRDefault="006F2858" w:rsidP="00CC5D16">
      <w:pPr>
        <w:pStyle w:val="aa"/>
        <w:numPr>
          <w:ilvl w:val="0"/>
          <w:numId w:val="27"/>
        </w:numPr>
        <w:tabs>
          <w:tab w:val="clear" w:pos="720"/>
        </w:tabs>
        <w:spacing w:before="0" w:beforeAutospacing="0" w:after="0" w:afterAutospacing="0" w:line="276" w:lineRule="auto"/>
        <w:ind w:left="709" w:firstLine="567"/>
        <w:jc w:val="both"/>
        <w:rPr>
          <w:lang w:val="uk-UA"/>
        </w:rPr>
      </w:pPr>
      <w:r w:rsidRPr="009F5717">
        <w:rPr>
          <w:lang w:val="uk-UA"/>
        </w:rPr>
        <w:t>2030 рік — збільшення доходу на 8% за рахунок інфляційного зростання.</w:t>
      </w:r>
    </w:p>
    <w:p w14:paraId="6CD001FB" w14:textId="28664227" w:rsidR="00BC1914" w:rsidRDefault="00BC1914" w:rsidP="00CC5D16">
      <w:pPr>
        <w:spacing w:after="0" w:line="276" w:lineRule="auto"/>
        <w:jc w:val="both"/>
        <w:rPr>
          <w:rFonts w:ascii="Times New Roman" w:eastAsia="Times New Roman" w:hAnsi="Times New Roman" w:cs="Times New Roman"/>
          <w:sz w:val="24"/>
          <w:szCs w:val="24"/>
          <w:lang w:val="uk-UA" w:eastAsia="uk-UA"/>
        </w:rPr>
      </w:pPr>
    </w:p>
    <w:p w14:paraId="76048857" w14:textId="77777777" w:rsidR="00CC5D16" w:rsidRPr="00CE6564" w:rsidRDefault="00CC5D16" w:rsidP="00CC5D16">
      <w:pPr>
        <w:spacing w:after="0" w:line="276" w:lineRule="auto"/>
        <w:jc w:val="both"/>
        <w:rPr>
          <w:rFonts w:ascii="Times New Roman" w:hAnsi="Times New Roman" w:cs="Times New Roman"/>
          <w:color w:val="FF0000"/>
          <w:sz w:val="24"/>
          <w:szCs w:val="24"/>
          <w:lang w:val="uk-UA"/>
        </w:rPr>
      </w:pPr>
    </w:p>
    <w:p w14:paraId="02E8E09D" w14:textId="77777777" w:rsidR="00BC1914" w:rsidRPr="00CE6564" w:rsidRDefault="00BC1914" w:rsidP="00CE6564">
      <w:pPr>
        <w:spacing w:after="0" w:line="276" w:lineRule="auto"/>
        <w:ind w:firstLine="567"/>
        <w:jc w:val="both"/>
        <w:rPr>
          <w:rFonts w:ascii="Times New Roman" w:hAnsi="Times New Roman" w:cs="Times New Roman"/>
          <w:b/>
          <w:i/>
          <w:sz w:val="24"/>
          <w:szCs w:val="24"/>
          <w:u w:val="single"/>
          <w:lang w:val="uk-UA"/>
        </w:rPr>
      </w:pPr>
      <w:r w:rsidRPr="00CE6564">
        <w:rPr>
          <w:rFonts w:ascii="Times New Roman" w:hAnsi="Times New Roman" w:cs="Times New Roman"/>
          <w:b/>
          <w:i/>
          <w:sz w:val="24"/>
          <w:szCs w:val="24"/>
          <w:u w:val="single"/>
          <w:lang w:val="uk-UA"/>
        </w:rPr>
        <w:t>Формування витратної частини фінансового плану підприємства</w:t>
      </w:r>
      <w:r w:rsidRPr="00CE6564">
        <w:rPr>
          <w:rFonts w:ascii="Times New Roman" w:hAnsi="Times New Roman" w:cs="Times New Roman"/>
          <w:b/>
          <w:i/>
          <w:sz w:val="24"/>
          <w:szCs w:val="24"/>
          <w:u w:val="single"/>
        </w:rPr>
        <w:t xml:space="preserve"> </w:t>
      </w:r>
      <w:r w:rsidRPr="00CE6564">
        <w:rPr>
          <w:rFonts w:ascii="Times New Roman" w:hAnsi="Times New Roman" w:cs="Times New Roman"/>
          <w:b/>
          <w:i/>
          <w:sz w:val="24"/>
          <w:szCs w:val="24"/>
          <w:u w:val="single"/>
          <w:lang w:val="uk-UA"/>
        </w:rPr>
        <w:t>сплановано на основі:</w:t>
      </w:r>
    </w:p>
    <w:p w14:paraId="3AFDA633" w14:textId="32FDA385"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собівартості реалізованої продукції (товарів, робіт, послуг);</w:t>
      </w:r>
    </w:p>
    <w:p w14:paraId="2FDDD11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lastRenderedPageBreak/>
        <w:t>економічної доцільності запланованих витрат (витрати підприємства співвідносяться з доходами, які планується отримати в результаті фінансово-господарської діяльності підприємства, та не перевищують граничні розміри, визначені законодавством;</w:t>
      </w:r>
    </w:p>
    <w:p w14:paraId="6BAB32AC"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 розрахунку витрат на оплату праці з урахуванням колективного договору підприємства, штатного розпису, змін в законодавстві на 2026 рік та чисельності  працівників, у тому числі за категоріями;</w:t>
      </w:r>
    </w:p>
    <w:p w14:paraId="21C3F01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формування інших статей витратної частини фінансового плану, у тому числі витрат на цивільний захист, техногенну безпеку, екологічну безпеку тощо;</w:t>
      </w:r>
    </w:p>
    <w:p w14:paraId="74DE62B7" w14:textId="77777777" w:rsidR="00BC1914" w:rsidRPr="00CE6564" w:rsidRDefault="00BC1914" w:rsidP="00CE6564">
      <w:pPr>
        <w:pStyle w:val="a4"/>
        <w:numPr>
          <w:ilvl w:val="0"/>
          <w:numId w:val="18"/>
        </w:numPr>
        <w:spacing w:after="0" w:line="276" w:lineRule="auto"/>
        <w:ind w:left="567"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ужиття заходів з оптимізації витрат за всіма видами діяльності підприємства.</w:t>
      </w:r>
    </w:p>
    <w:p w14:paraId="127E07CF" w14:textId="77777777" w:rsidR="000F1570" w:rsidRPr="007606AF" w:rsidRDefault="000F1570" w:rsidP="00CE6564">
      <w:pPr>
        <w:spacing w:after="0" w:line="276" w:lineRule="auto"/>
        <w:ind w:firstLine="567"/>
        <w:jc w:val="both"/>
        <w:rPr>
          <w:rFonts w:ascii="Times New Roman" w:hAnsi="Times New Roman" w:cs="Times New Roman"/>
          <w:color w:val="FF0000"/>
          <w:sz w:val="24"/>
          <w:szCs w:val="24"/>
          <w:lang w:val="uk-UA"/>
        </w:rPr>
      </w:pPr>
    </w:p>
    <w:p w14:paraId="07FE5776" w14:textId="736FF641" w:rsidR="0020761D" w:rsidRDefault="009C022D" w:rsidP="00CE6564">
      <w:pPr>
        <w:spacing w:after="0" w:line="276" w:lineRule="auto"/>
        <w:ind w:firstLine="567"/>
        <w:jc w:val="both"/>
        <w:rPr>
          <w:rFonts w:ascii="Times New Roman" w:hAnsi="Times New Roman" w:cs="Times New Roman"/>
          <w:b/>
          <w:i/>
          <w:sz w:val="24"/>
          <w:szCs w:val="24"/>
          <w:u w:val="single"/>
          <w:lang w:val="uk-UA"/>
        </w:rPr>
      </w:pPr>
      <w:r w:rsidRPr="007606AF">
        <w:rPr>
          <w:rFonts w:ascii="Times New Roman" w:hAnsi="Times New Roman" w:cs="Times New Roman"/>
          <w:b/>
          <w:i/>
          <w:sz w:val="24"/>
          <w:szCs w:val="24"/>
          <w:u w:val="single"/>
          <w:lang w:val="uk-UA"/>
        </w:rPr>
        <w:t>Запланована в</w:t>
      </w:r>
      <w:r w:rsidR="00C31CAF" w:rsidRPr="007606AF">
        <w:rPr>
          <w:rFonts w:ascii="Times New Roman" w:hAnsi="Times New Roman" w:cs="Times New Roman"/>
          <w:b/>
          <w:i/>
          <w:sz w:val="24"/>
          <w:szCs w:val="24"/>
          <w:u w:val="single"/>
          <w:lang w:val="uk-UA"/>
        </w:rPr>
        <w:t>итратна частина фінансового плану</w:t>
      </w:r>
      <w:r w:rsidR="0020761D" w:rsidRPr="007606AF">
        <w:rPr>
          <w:rFonts w:ascii="Times New Roman" w:hAnsi="Times New Roman" w:cs="Times New Roman"/>
          <w:b/>
          <w:i/>
          <w:sz w:val="24"/>
          <w:szCs w:val="24"/>
          <w:u w:val="single"/>
          <w:lang w:val="uk-UA"/>
        </w:rPr>
        <w:t xml:space="preserve">  складається з наступних витрат</w:t>
      </w:r>
      <w:r w:rsidR="00C833E1" w:rsidRPr="007606AF">
        <w:rPr>
          <w:rFonts w:ascii="Times New Roman" w:hAnsi="Times New Roman" w:cs="Times New Roman"/>
          <w:b/>
          <w:i/>
          <w:sz w:val="24"/>
          <w:szCs w:val="24"/>
          <w:u w:val="single"/>
          <w:lang w:val="uk-UA"/>
        </w:rPr>
        <w:t xml:space="preserve"> (</w:t>
      </w:r>
      <w:proofErr w:type="spellStart"/>
      <w:r w:rsidR="00C833E1" w:rsidRPr="007606AF">
        <w:rPr>
          <w:rFonts w:ascii="Times New Roman" w:hAnsi="Times New Roman" w:cs="Times New Roman"/>
          <w:b/>
          <w:i/>
          <w:sz w:val="24"/>
          <w:szCs w:val="24"/>
          <w:u w:val="single"/>
          <w:lang w:val="uk-UA"/>
        </w:rPr>
        <w:t>тис.грн</w:t>
      </w:r>
      <w:proofErr w:type="spellEnd"/>
      <w:r w:rsidR="00C833E1" w:rsidRPr="007606AF">
        <w:rPr>
          <w:rFonts w:ascii="Times New Roman" w:hAnsi="Times New Roman" w:cs="Times New Roman"/>
          <w:b/>
          <w:i/>
          <w:sz w:val="24"/>
          <w:szCs w:val="24"/>
          <w:u w:val="single"/>
          <w:lang w:val="uk-UA"/>
        </w:rPr>
        <w:t>.)</w:t>
      </w:r>
      <w:r w:rsidR="0020761D" w:rsidRPr="007606AF">
        <w:rPr>
          <w:rFonts w:ascii="Times New Roman" w:hAnsi="Times New Roman" w:cs="Times New Roman"/>
          <w:b/>
          <w:i/>
          <w:sz w:val="24"/>
          <w:szCs w:val="24"/>
          <w:u w:val="single"/>
          <w:lang w:val="uk-UA"/>
        </w:rPr>
        <w:t>:</w:t>
      </w:r>
    </w:p>
    <w:p w14:paraId="43D32AEA" w14:textId="77777777" w:rsidR="00CC5D16" w:rsidRPr="007606AF" w:rsidRDefault="00CC5D16" w:rsidP="00C60F81">
      <w:pPr>
        <w:spacing w:after="0" w:line="276" w:lineRule="auto"/>
        <w:jc w:val="both"/>
        <w:rPr>
          <w:rFonts w:ascii="Times New Roman" w:hAnsi="Times New Roman" w:cs="Times New Roman"/>
          <w:b/>
          <w:i/>
          <w:sz w:val="24"/>
          <w:szCs w:val="24"/>
          <w:u w:val="single"/>
          <w:lang w:val="uk-UA"/>
        </w:rPr>
      </w:pPr>
    </w:p>
    <w:tbl>
      <w:tblPr>
        <w:tblW w:w="9786" w:type="dxa"/>
        <w:tblLook w:val="04A0" w:firstRow="1" w:lastRow="0" w:firstColumn="1" w:lastColumn="0" w:noHBand="0" w:noVBand="1"/>
      </w:tblPr>
      <w:tblGrid>
        <w:gridCol w:w="2487"/>
        <w:gridCol w:w="821"/>
        <w:gridCol w:w="1269"/>
        <w:gridCol w:w="1269"/>
        <w:gridCol w:w="1186"/>
        <w:gridCol w:w="1259"/>
        <w:gridCol w:w="1495"/>
      </w:tblGrid>
      <w:tr w:rsidR="002F4134" w:rsidRPr="002F4134" w14:paraId="41547CB8" w14:textId="77777777" w:rsidTr="002F4134">
        <w:trPr>
          <w:trHeight w:val="2092"/>
        </w:trPr>
        <w:tc>
          <w:tcPr>
            <w:tcW w:w="2487" w:type="dxa"/>
            <w:tcBorders>
              <w:top w:val="single" w:sz="8" w:space="0" w:color="auto"/>
              <w:left w:val="single" w:sz="8" w:space="0" w:color="auto"/>
              <w:bottom w:val="single" w:sz="4" w:space="0" w:color="auto"/>
              <w:right w:val="single" w:sz="4" w:space="0" w:color="auto"/>
            </w:tcBorders>
            <w:shd w:val="clear" w:color="auto" w:fill="auto"/>
            <w:hideMark/>
          </w:tcPr>
          <w:p w14:paraId="0BAD3D27"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821" w:type="dxa"/>
            <w:tcBorders>
              <w:top w:val="single" w:sz="8" w:space="0" w:color="auto"/>
              <w:left w:val="nil"/>
              <w:bottom w:val="single" w:sz="4" w:space="0" w:color="auto"/>
              <w:right w:val="single" w:sz="4" w:space="0" w:color="auto"/>
            </w:tcBorders>
            <w:shd w:val="clear" w:color="auto" w:fill="auto"/>
            <w:vAlign w:val="center"/>
            <w:hideMark/>
          </w:tcPr>
          <w:p w14:paraId="100FA55D"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Факт 2024р.</w:t>
            </w:r>
          </w:p>
        </w:tc>
        <w:tc>
          <w:tcPr>
            <w:tcW w:w="1269" w:type="dxa"/>
            <w:tcBorders>
              <w:top w:val="single" w:sz="8" w:space="0" w:color="auto"/>
              <w:left w:val="nil"/>
              <w:bottom w:val="single" w:sz="4" w:space="0" w:color="auto"/>
              <w:right w:val="single" w:sz="4" w:space="0" w:color="auto"/>
            </w:tcBorders>
            <w:shd w:val="clear" w:color="auto" w:fill="auto"/>
            <w:vAlign w:val="center"/>
            <w:hideMark/>
          </w:tcPr>
          <w:p w14:paraId="434789FF"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План поточного року, 2025р.</w:t>
            </w:r>
          </w:p>
        </w:tc>
        <w:tc>
          <w:tcPr>
            <w:tcW w:w="1269" w:type="dxa"/>
            <w:tcBorders>
              <w:top w:val="single" w:sz="8" w:space="0" w:color="auto"/>
              <w:left w:val="nil"/>
              <w:bottom w:val="single" w:sz="4" w:space="0" w:color="auto"/>
              <w:right w:val="single" w:sz="4" w:space="0" w:color="auto"/>
            </w:tcBorders>
            <w:shd w:val="clear" w:color="auto" w:fill="auto"/>
            <w:vAlign w:val="center"/>
            <w:hideMark/>
          </w:tcPr>
          <w:p w14:paraId="2A85D1BB"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8" w:space="0" w:color="auto"/>
              <w:left w:val="nil"/>
              <w:bottom w:val="single" w:sz="4" w:space="0" w:color="auto"/>
              <w:right w:val="single" w:sz="4" w:space="0" w:color="auto"/>
            </w:tcBorders>
            <w:shd w:val="clear" w:color="auto" w:fill="auto"/>
            <w:vAlign w:val="center"/>
            <w:hideMark/>
          </w:tcPr>
          <w:p w14:paraId="6ACBC175"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Плановий рік, 2026р.</w:t>
            </w:r>
          </w:p>
        </w:tc>
        <w:tc>
          <w:tcPr>
            <w:tcW w:w="1259" w:type="dxa"/>
            <w:tcBorders>
              <w:top w:val="single" w:sz="8" w:space="0" w:color="auto"/>
              <w:left w:val="nil"/>
              <w:bottom w:val="single" w:sz="4" w:space="0" w:color="auto"/>
              <w:right w:val="single" w:sz="4" w:space="0" w:color="auto"/>
            </w:tcBorders>
            <w:shd w:val="clear" w:color="auto" w:fill="auto"/>
            <w:vAlign w:val="center"/>
            <w:hideMark/>
          </w:tcPr>
          <w:p w14:paraId="25C98D22"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495" w:type="dxa"/>
            <w:tcBorders>
              <w:top w:val="single" w:sz="8" w:space="0" w:color="auto"/>
              <w:left w:val="nil"/>
              <w:bottom w:val="single" w:sz="4" w:space="0" w:color="auto"/>
              <w:right w:val="single" w:sz="8" w:space="0" w:color="auto"/>
            </w:tcBorders>
            <w:shd w:val="clear" w:color="auto" w:fill="auto"/>
            <w:vAlign w:val="center"/>
            <w:hideMark/>
          </w:tcPr>
          <w:p w14:paraId="40380CEB"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2F4134" w:rsidRPr="002F4134" w14:paraId="799E6C83" w14:textId="77777777" w:rsidTr="002F4134">
        <w:trPr>
          <w:trHeight w:val="1126"/>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3BEEE53" w14:textId="77777777" w:rsidR="002F4134" w:rsidRPr="002F4134" w:rsidRDefault="002F4134" w:rsidP="002F4134">
            <w:pPr>
              <w:spacing w:after="0" w:line="240" w:lineRule="auto"/>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Собівартість реалізованої продукції (товарів, робіт, послуг)</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5EC9BA4C"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14 090</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7BFCCEC5"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21 828</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2C95619D"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21 299</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79CE9C39"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26 787</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064C2EE5"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51,2%</w:t>
            </w:r>
          </w:p>
        </w:tc>
        <w:tc>
          <w:tcPr>
            <w:tcW w:w="1495" w:type="dxa"/>
            <w:tcBorders>
              <w:top w:val="nil"/>
              <w:left w:val="nil"/>
              <w:bottom w:val="single" w:sz="4" w:space="0" w:color="auto"/>
              <w:right w:val="single" w:sz="8" w:space="0" w:color="auto"/>
            </w:tcBorders>
            <w:shd w:val="clear" w:color="auto" w:fill="auto"/>
            <w:vAlign w:val="center"/>
            <w:hideMark/>
          </w:tcPr>
          <w:p w14:paraId="33AFC828"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25,8%</w:t>
            </w:r>
          </w:p>
        </w:tc>
      </w:tr>
      <w:tr w:rsidR="002F4134" w:rsidRPr="002F4134" w14:paraId="0BFB87E7" w14:textId="77777777" w:rsidTr="002F4134">
        <w:trPr>
          <w:trHeight w:val="702"/>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DB5D074"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сировину та основні матеріали</w:t>
            </w:r>
          </w:p>
        </w:tc>
        <w:tc>
          <w:tcPr>
            <w:tcW w:w="821" w:type="dxa"/>
            <w:tcBorders>
              <w:top w:val="nil"/>
              <w:left w:val="nil"/>
              <w:bottom w:val="single" w:sz="4" w:space="0" w:color="auto"/>
              <w:right w:val="single" w:sz="4" w:space="0" w:color="auto"/>
            </w:tcBorders>
            <w:shd w:val="clear" w:color="auto" w:fill="auto"/>
            <w:vAlign w:val="center"/>
            <w:hideMark/>
          </w:tcPr>
          <w:p w14:paraId="530ADD8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710</w:t>
            </w:r>
          </w:p>
        </w:tc>
        <w:tc>
          <w:tcPr>
            <w:tcW w:w="1269" w:type="dxa"/>
            <w:tcBorders>
              <w:top w:val="nil"/>
              <w:left w:val="nil"/>
              <w:bottom w:val="single" w:sz="4" w:space="0" w:color="auto"/>
              <w:right w:val="single" w:sz="4" w:space="0" w:color="auto"/>
            </w:tcBorders>
            <w:shd w:val="clear" w:color="auto" w:fill="auto"/>
            <w:vAlign w:val="center"/>
            <w:hideMark/>
          </w:tcPr>
          <w:p w14:paraId="62E0CF9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1 746</w:t>
            </w:r>
          </w:p>
        </w:tc>
        <w:tc>
          <w:tcPr>
            <w:tcW w:w="1269" w:type="dxa"/>
            <w:tcBorders>
              <w:top w:val="nil"/>
              <w:left w:val="nil"/>
              <w:bottom w:val="single" w:sz="4" w:space="0" w:color="auto"/>
              <w:right w:val="single" w:sz="4" w:space="0" w:color="auto"/>
            </w:tcBorders>
            <w:shd w:val="clear" w:color="auto" w:fill="auto"/>
            <w:vAlign w:val="center"/>
            <w:hideMark/>
          </w:tcPr>
          <w:p w14:paraId="6588CE5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8 632</w:t>
            </w:r>
          </w:p>
        </w:tc>
        <w:tc>
          <w:tcPr>
            <w:tcW w:w="1186" w:type="dxa"/>
            <w:tcBorders>
              <w:top w:val="nil"/>
              <w:left w:val="nil"/>
              <w:bottom w:val="single" w:sz="4" w:space="0" w:color="auto"/>
              <w:right w:val="single" w:sz="4" w:space="0" w:color="auto"/>
            </w:tcBorders>
            <w:shd w:val="clear" w:color="auto" w:fill="auto"/>
            <w:vAlign w:val="center"/>
            <w:hideMark/>
          </w:tcPr>
          <w:p w14:paraId="4C619EF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2 226</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581BAFF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1116,5%</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393A487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-74,2%</w:t>
            </w:r>
          </w:p>
        </w:tc>
      </w:tr>
      <w:tr w:rsidR="002F4134" w:rsidRPr="002F4134" w14:paraId="597B13DE" w14:textId="77777777" w:rsidTr="002F4134">
        <w:trPr>
          <w:trHeight w:val="187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B996E00" w14:textId="77777777" w:rsidR="002F4134" w:rsidRPr="002F4134" w:rsidRDefault="002F4134" w:rsidP="002F4134">
            <w:pPr>
              <w:spacing w:after="0" w:line="240" w:lineRule="auto"/>
              <w:rPr>
                <w:rFonts w:ascii="Times New Roman" w:eastAsia="Times New Roman" w:hAnsi="Times New Roman" w:cs="Times New Roman"/>
                <w:i/>
                <w:iCs/>
                <w:lang w:val="uk-UA" w:eastAsia="uk-UA"/>
              </w:rPr>
            </w:pPr>
            <w:proofErr w:type="spellStart"/>
            <w:r w:rsidRPr="002F4134">
              <w:rPr>
                <w:rFonts w:ascii="Times New Roman" w:eastAsia="Times New Roman" w:hAnsi="Times New Roman" w:cs="Times New Roman"/>
                <w:i/>
                <w:iCs/>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81DE1F8" w14:textId="77777777" w:rsidR="002F4134" w:rsidRPr="002F4134" w:rsidRDefault="002F4134" w:rsidP="002F4134">
            <w:pPr>
              <w:spacing w:after="0" w:line="240" w:lineRule="auto"/>
              <w:ind w:firstLine="373"/>
              <w:jc w:val="both"/>
              <w:rPr>
                <w:rFonts w:ascii="Times New Roman" w:eastAsia="Times New Roman" w:hAnsi="Times New Roman" w:cs="Times New Roman"/>
                <w:i/>
                <w:iCs/>
                <w:lang w:val="uk-UA" w:eastAsia="uk-UA"/>
              </w:rPr>
            </w:pPr>
            <w:r w:rsidRPr="002F4134">
              <w:rPr>
                <w:rFonts w:ascii="Times New Roman" w:eastAsia="Times New Roman" w:hAnsi="Times New Roman" w:cs="Times New Roman"/>
                <w:i/>
                <w:iCs/>
                <w:sz w:val="20"/>
                <w:szCs w:val="20"/>
                <w:lang w:val="uk-UA" w:eastAsia="uk-UA"/>
              </w:rPr>
              <w:t>До цього виду витрат відносяться витрати на шини, мастильні матеріали, акумулятори та інші витратні матеріали. У ІІ кварталі 2025 року було здійснено значні закупівлі основних матеріалів (зокрема автобусів), у зв’язку з чим сума прогнозних показників поточного року перевищує плановий показник майже на 400%. У плановому періоді 2026 року такі витрати не передбачаються.</w:t>
            </w:r>
          </w:p>
        </w:tc>
        <w:tc>
          <w:tcPr>
            <w:tcW w:w="1259" w:type="dxa"/>
            <w:vMerge/>
            <w:tcBorders>
              <w:top w:val="nil"/>
              <w:left w:val="single" w:sz="4" w:space="0" w:color="auto"/>
              <w:bottom w:val="single" w:sz="4" w:space="0" w:color="auto"/>
              <w:right w:val="single" w:sz="4" w:space="0" w:color="auto"/>
            </w:tcBorders>
            <w:vAlign w:val="center"/>
            <w:hideMark/>
          </w:tcPr>
          <w:p w14:paraId="0D72DD7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0AA7913A"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0C2AC148" w14:textId="77777777" w:rsidTr="002F4134">
        <w:trPr>
          <w:trHeight w:val="459"/>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1B61585"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xml:space="preserve">Витрати на паливо </w:t>
            </w:r>
          </w:p>
        </w:tc>
        <w:tc>
          <w:tcPr>
            <w:tcW w:w="821" w:type="dxa"/>
            <w:tcBorders>
              <w:top w:val="nil"/>
              <w:left w:val="nil"/>
              <w:bottom w:val="single" w:sz="4" w:space="0" w:color="auto"/>
              <w:right w:val="single" w:sz="4" w:space="0" w:color="auto"/>
            </w:tcBorders>
            <w:shd w:val="clear" w:color="auto" w:fill="auto"/>
            <w:vAlign w:val="center"/>
            <w:hideMark/>
          </w:tcPr>
          <w:p w14:paraId="2164826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3 958</w:t>
            </w:r>
          </w:p>
        </w:tc>
        <w:tc>
          <w:tcPr>
            <w:tcW w:w="1269" w:type="dxa"/>
            <w:tcBorders>
              <w:top w:val="nil"/>
              <w:left w:val="nil"/>
              <w:bottom w:val="single" w:sz="4" w:space="0" w:color="auto"/>
              <w:right w:val="single" w:sz="4" w:space="0" w:color="auto"/>
            </w:tcBorders>
            <w:shd w:val="clear" w:color="auto" w:fill="auto"/>
            <w:vAlign w:val="center"/>
            <w:hideMark/>
          </w:tcPr>
          <w:p w14:paraId="27EBA99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10 442</w:t>
            </w:r>
          </w:p>
        </w:tc>
        <w:tc>
          <w:tcPr>
            <w:tcW w:w="1269" w:type="dxa"/>
            <w:tcBorders>
              <w:top w:val="nil"/>
              <w:left w:val="nil"/>
              <w:bottom w:val="single" w:sz="4" w:space="0" w:color="auto"/>
              <w:right w:val="single" w:sz="4" w:space="0" w:color="auto"/>
            </w:tcBorders>
            <w:shd w:val="clear" w:color="auto" w:fill="auto"/>
            <w:vAlign w:val="center"/>
            <w:hideMark/>
          </w:tcPr>
          <w:p w14:paraId="16D70A70"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4 123</w:t>
            </w:r>
          </w:p>
        </w:tc>
        <w:tc>
          <w:tcPr>
            <w:tcW w:w="1186" w:type="dxa"/>
            <w:tcBorders>
              <w:top w:val="nil"/>
              <w:left w:val="nil"/>
              <w:bottom w:val="single" w:sz="4" w:space="0" w:color="auto"/>
              <w:right w:val="single" w:sz="4" w:space="0" w:color="auto"/>
            </w:tcBorders>
            <w:shd w:val="clear" w:color="auto" w:fill="auto"/>
            <w:vAlign w:val="center"/>
            <w:hideMark/>
          </w:tcPr>
          <w:p w14:paraId="52B81DB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8 862</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7C58C3B4"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4,2%</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7458C281"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115,0%</w:t>
            </w:r>
          </w:p>
        </w:tc>
      </w:tr>
      <w:tr w:rsidR="002F4134" w:rsidRPr="002F4134" w14:paraId="1CBCE454" w14:textId="77777777" w:rsidTr="002F4134">
        <w:trPr>
          <w:trHeight w:val="1826"/>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F45A8B8" w14:textId="77777777" w:rsidR="002F4134" w:rsidRPr="002F4134" w:rsidRDefault="002F4134" w:rsidP="002F4134">
            <w:pPr>
              <w:spacing w:after="0" w:line="240" w:lineRule="auto"/>
              <w:rPr>
                <w:rFonts w:ascii="Times New Roman" w:eastAsia="Times New Roman" w:hAnsi="Times New Roman" w:cs="Times New Roman"/>
                <w:i/>
                <w:iCs/>
                <w:lang w:val="uk-UA" w:eastAsia="uk-UA"/>
              </w:rPr>
            </w:pPr>
            <w:proofErr w:type="spellStart"/>
            <w:r w:rsidRPr="002F4134">
              <w:rPr>
                <w:rFonts w:ascii="Times New Roman" w:eastAsia="Times New Roman" w:hAnsi="Times New Roman" w:cs="Times New Roman"/>
                <w:i/>
                <w:iCs/>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0E667237" w14:textId="77777777" w:rsidR="002F4134" w:rsidRPr="002F4134" w:rsidRDefault="002F4134" w:rsidP="002F4134">
            <w:pPr>
              <w:spacing w:after="0" w:line="240" w:lineRule="auto"/>
              <w:ind w:firstLine="373"/>
              <w:jc w:val="both"/>
              <w:rPr>
                <w:rFonts w:ascii="Times New Roman" w:eastAsia="Times New Roman" w:hAnsi="Times New Roman" w:cs="Times New Roman"/>
                <w:i/>
                <w:iCs/>
                <w:lang w:val="uk-UA" w:eastAsia="uk-UA"/>
              </w:rPr>
            </w:pPr>
            <w:r w:rsidRPr="002F4134">
              <w:rPr>
                <w:rFonts w:ascii="Times New Roman" w:eastAsia="Times New Roman" w:hAnsi="Times New Roman" w:cs="Times New Roman"/>
                <w:i/>
                <w:iCs/>
                <w:sz w:val="20"/>
                <w:szCs w:val="20"/>
                <w:lang w:val="uk-UA" w:eastAsia="uk-UA"/>
              </w:rPr>
              <w:t>Відповідно до статистичних даних та норм витрат паливо-мастильних матеріалів, з урахуванням планових рейсів, підприємству необхідно 13 тис. літрів дизельного пального на місяць. Річна кількість складає 156 тис. літрів, планова вартість 1 л. дизельного пального , з урахуванням індексу інфляції 9,7% ціна 1 літра дизельного пального планується на рівні 56,81 грн. без ПДВ</w:t>
            </w:r>
          </w:p>
        </w:tc>
        <w:tc>
          <w:tcPr>
            <w:tcW w:w="1259" w:type="dxa"/>
            <w:vMerge/>
            <w:tcBorders>
              <w:top w:val="nil"/>
              <w:left w:val="single" w:sz="4" w:space="0" w:color="auto"/>
              <w:bottom w:val="single" w:sz="4" w:space="0" w:color="auto"/>
              <w:right w:val="single" w:sz="4" w:space="0" w:color="auto"/>
            </w:tcBorders>
            <w:vAlign w:val="center"/>
            <w:hideMark/>
          </w:tcPr>
          <w:p w14:paraId="0B385384"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0AE8B6E3"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2AC6022D" w14:textId="77777777" w:rsidTr="002F4134">
        <w:trPr>
          <w:trHeight w:val="453"/>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5903765"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електроенергію</w:t>
            </w:r>
          </w:p>
        </w:tc>
        <w:tc>
          <w:tcPr>
            <w:tcW w:w="821" w:type="dxa"/>
            <w:tcBorders>
              <w:top w:val="nil"/>
              <w:left w:val="nil"/>
              <w:bottom w:val="single" w:sz="4" w:space="0" w:color="auto"/>
              <w:right w:val="single" w:sz="4" w:space="0" w:color="auto"/>
            </w:tcBorders>
            <w:shd w:val="clear" w:color="auto" w:fill="auto"/>
            <w:vAlign w:val="center"/>
            <w:hideMark/>
          </w:tcPr>
          <w:p w14:paraId="58A9DF1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107</w:t>
            </w:r>
          </w:p>
        </w:tc>
        <w:tc>
          <w:tcPr>
            <w:tcW w:w="1269" w:type="dxa"/>
            <w:tcBorders>
              <w:top w:val="nil"/>
              <w:left w:val="nil"/>
              <w:bottom w:val="single" w:sz="4" w:space="0" w:color="auto"/>
              <w:right w:val="single" w:sz="4" w:space="0" w:color="auto"/>
            </w:tcBorders>
            <w:shd w:val="clear" w:color="auto" w:fill="auto"/>
            <w:vAlign w:val="center"/>
            <w:hideMark/>
          </w:tcPr>
          <w:p w14:paraId="07E0D83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16</w:t>
            </w:r>
          </w:p>
        </w:tc>
        <w:tc>
          <w:tcPr>
            <w:tcW w:w="1269" w:type="dxa"/>
            <w:tcBorders>
              <w:top w:val="nil"/>
              <w:left w:val="nil"/>
              <w:bottom w:val="single" w:sz="4" w:space="0" w:color="auto"/>
              <w:right w:val="single" w:sz="4" w:space="0" w:color="auto"/>
            </w:tcBorders>
            <w:shd w:val="clear" w:color="auto" w:fill="auto"/>
            <w:vAlign w:val="center"/>
            <w:hideMark/>
          </w:tcPr>
          <w:p w14:paraId="57D4764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0CCB2F2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69DCDA6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-100,0%</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58B4CA6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585B2494" w14:textId="77777777" w:rsidTr="002F4134">
        <w:trPr>
          <w:trHeight w:val="78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94E3EA2" w14:textId="77777777" w:rsidR="002F4134" w:rsidRPr="002F4134" w:rsidRDefault="002F4134" w:rsidP="002F4134">
            <w:pPr>
              <w:spacing w:after="0" w:line="240" w:lineRule="auto"/>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9C58EDE" w14:textId="77777777" w:rsidR="002F4134" w:rsidRPr="002F4134" w:rsidRDefault="002F4134" w:rsidP="002F4134">
            <w:pPr>
              <w:spacing w:after="0" w:line="240" w:lineRule="auto"/>
              <w:ind w:firstLine="231"/>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Витрати на електроенергію у плановому періоді не передбачаються, оскільки цей вид витрат віднесено до складу адміністративних витрат.</w:t>
            </w:r>
          </w:p>
        </w:tc>
        <w:tc>
          <w:tcPr>
            <w:tcW w:w="1259" w:type="dxa"/>
            <w:vMerge/>
            <w:tcBorders>
              <w:top w:val="nil"/>
              <w:left w:val="single" w:sz="4" w:space="0" w:color="auto"/>
              <w:bottom w:val="single" w:sz="4" w:space="0" w:color="auto"/>
              <w:right w:val="single" w:sz="4" w:space="0" w:color="auto"/>
            </w:tcBorders>
            <w:vAlign w:val="center"/>
            <w:hideMark/>
          </w:tcPr>
          <w:p w14:paraId="4B068F19"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55AC919D"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1BD77B0B" w14:textId="77777777" w:rsidTr="002F4134">
        <w:trPr>
          <w:trHeight w:val="41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B9714DD"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lastRenderedPageBreak/>
              <w:t>Витрати на оплату праці</w:t>
            </w:r>
          </w:p>
        </w:tc>
        <w:tc>
          <w:tcPr>
            <w:tcW w:w="821" w:type="dxa"/>
            <w:tcBorders>
              <w:top w:val="nil"/>
              <w:left w:val="nil"/>
              <w:bottom w:val="single" w:sz="4" w:space="0" w:color="auto"/>
              <w:right w:val="single" w:sz="4" w:space="0" w:color="auto"/>
            </w:tcBorders>
            <w:shd w:val="clear" w:color="auto" w:fill="auto"/>
            <w:vAlign w:val="center"/>
            <w:hideMark/>
          </w:tcPr>
          <w:p w14:paraId="2E08269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5 069</w:t>
            </w:r>
          </w:p>
        </w:tc>
        <w:tc>
          <w:tcPr>
            <w:tcW w:w="1269" w:type="dxa"/>
            <w:tcBorders>
              <w:top w:val="nil"/>
              <w:left w:val="nil"/>
              <w:bottom w:val="single" w:sz="4" w:space="0" w:color="auto"/>
              <w:right w:val="single" w:sz="4" w:space="0" w:color="auto"/>
            </w:tcBorders>
            <w:shd w:val="clear" w:color="auto" w:fill="auto"/>
            <w:vAlign w:val="center"/>
            <w:hideMark/>
          </w:tcPr>
          <w:p w14:paraId="09BE6E6B"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5 691</w:t>
            </w:r>
          </w:p>
        </w:tc>
        <w:tc>
          <w:tcPr>
            <w:tcW w:w="1269" w:type="dxa"/>
            <w:tcBorders>
              <w:top w:val="nil"/>
              <w:left w:val="nil"/>
              <w:bottom w:val="single" w:sz="4" w:space="0" w:color="auto"/>
              <w:right w:val="single" w:sz="4" w:space="0" w:color="auto"/>
            </w:tcBorders>
            <w:shd w:val="clear" w:color="auto" w:fill="auto"/>
            <w:vAlign w:val="center"/>
            <w:hideMark/>
          </w:tcPr>
          <w:p w14:paraId="699EAB60"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4 507</w:t>
            </w:r>
          </w:p>
        </w:tc>
        <w:tc>
          <w:tcPr>
            <w:tcW w:w="1186" w:type="dxa"/>
            <w:tcBorders>
              <w:top w:val="nil"/>
              <w:left w:val="nil"/>
              <w:bottom w:val="single" w:sz="4" w:space="0" w:color="auto"/>
              <w:right w:val="single" w:sz="4" w:space="0" w:color="auto"/>
            </w:tcBorders>
            <w:shd w:val="clear" w:color="auto" w:fill="auto"/>
            <w:vAlign w:val="center"/>
            <w:hideMark/>
          </w:tcPr>
          <w:p w14:paraId="07217E0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7 580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2AECD1E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-11,1%</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5A3E1C7B"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68,2%</w:t>
            </w:r>
          </w:p>
        </w:tc>
      </w:tr>
      <w:tr w:rsidR="002F4134" w:rsidRPr="002F4134" w14:paraId="3139F9EC" w14:textId="77777777" w:rsidTr="002F4134">
        <w:trPr>
          <w:trHeight w:val="63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4981F1A" w14:textId="77777777" w:rsidR="002F4134" w:rsidRPr="002F4134" w:rsidRDefault="002F4134" w:rsidP="002F4134">
            <w:pPr>
              <w:spacing w:after="0" w:line="240" w:lineRule="auto"/>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AEDF492" w14:textId="77777777" w:rsidR="002F4134" w:rsidRPr="002F4134" w:rsidRDefault="002F4134" w:rsidP="002F4134">
            <w:pPr>
              <w:spacing w:after="0" w:line="240" w:lineRule="auto"/>
              <w:jc w:val="center"/>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відповідно до штатного розкладу</w:t>
            </w:r>
          </w:p>
        </w:tc>
        <w:tc>
          <w:tcPr>
            <w:tcW w:w="1259" w:type="dxa"/>
            <w:vMerge/>
            <w:tcBorders>
              <w:top w:val="nil"/>
              <w:left w:val="single" w:sz="4" w:space="0" w:color="auto"/>
              <w:bottom w:val="single" w:sz="4" w:space="0" w:color="auto"/>
              <w:right w:val="single" w:sz="4" w:space="0" w:color="auto"/>
            </w:tcBorders>
            <w:vAlign w:val="center"/>
            <w:hideMark/>
          </w:tcPr>
          <w:p w14:paraId="25CC73D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2F858B33"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684721D7" w14:textId="77777777" w:rsidTr="002F4134">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83596C6"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Відрахування на соціальні заходи</w:t>
            </w:r>
          </w:p>
        </w:tc>
        <w:tc>
          <w:tcPr>
            <w:tcW w:w="821" w:type="dxa"/>
            <w:tcBorders>
              <w:top w:val="nil"/>
              <w:left w:val="nil"/>
              <w:bottom w:val="single" w:sz="4" w:space="0" w:color="auto"/>
              <w:right w:val="single" w:sz="4" w:space="0" w:color="auto"/>
            </w:tcBorders>
            <w:shd w:val="clear" w:color="auto" w:fill="auto"/>
            <w:vAlign w:val="center"/>
            <w:hideMark/>
          </w:tcPr>
          <w:p w14:paraId="5AE5DAB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998</w:t>
            </w:r>
          </w:p>
        </w:tc>
        <w:tc>
          <w:tcPr>
            <w:tcW w:w="1269" w:type="dxa"/>
            <w:tcBorders>
              <w:top w:val="nil"/>
              <w:left w:val="nil"/>
              <w:bottom w:val="single" w:sz="4" w:space="0" w:color="auto"/>
              <w:right w:val="single" w:sz="4" w:space="0" w:color="auto"/>
            </w:tcBorders>
            <w:shd w:val="clear" w:color="auto" w:fill="auto"/>
            <w:vAlign w:val="center"/>
            <w:hideMark/>
          </w:tcPr>
          <w:p w14:paraId="3F04351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1 252</w:t>
            </w:r>
          </w:p>
        </w:tc>
        <w:tc>
          <w:tcPr>
            <w:tcW w:w="1269" w:type="dxa"/>
            <w:tcBorders>
              <w:top w:val="nil"/>
              <w:left w:val="nil"/>
              <w:bottom w:val="single" w:sz="4" w:space="0" w:color="auto"/>
              <w:right w:val="single" w:sz="4" w:space="0" w:color="auto"/>
            </w:tcBorders>
            <w:shd w:val="clear" w:color="auto" w:fill="auto"/>
            <w:vAlign w:val="center"/>
            <w:hideMark/>
          </w:tcPr>
          <w:p w14:paraId="1F76477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991</w:t>
            </w:r>
          </w:p>
        </w:tc>
        <w:tc>
          <w:tcPr>
            <w:tcW w:w="1186" w:type="dxa"/>
            <w:tcBorders>
              <w:top w:val="nil"/>
              <w:left w:val="nil"/>
              <w:bottom w:val="single" w:sz="4" w:space="0" w:color="auto"/>
              <w:right w:val="single" w:sz="4" w:space="0" w:color="auto"/>
            </w:tcBorders>
            <w:shd w:val="clear" w:color="auto" w:fill="auto"/>
            <w:vAlign w:val="center"/>
            <w:hideMark/>
          </w:tcPr>
          <w:p w14:paraId="17A0875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1 668</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04749F5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-0,6%</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0910E5A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68,2%</w:t>
            </w:r>
          </w:p>
        </w:tc>
      </w:tr>
      <w:tr w:rsidR="002F4134" w:rsidRPr="002F4134" w14:paraId="27739BF6" w14:textId="77777777" w:rsidTr="008C6C99">
        <w:trPr>
          <w:trHeight w:val="202"/>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BEA1DB5" w14:textId="77777777" w:rsidR="002F4134" w:rsidRPr="002F4134" w:rsidRDefault="002F4134" w:rsidP="002F4134">
            <w:pPr>
              <w:spacing w:after="0" w:line="240" w:lineRule="auto"/>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2F82721C" w14:textId="77777777" w:rsidR="002F4134" w:rsidRPr="002F4134" w:rsidRDefault="002F4134" w:rsidP="002F4134">
            <w:pPr>
              <w:spacing w:after="0" w:line="240" w:lineRule="auto"/>
              <w:jc w:val="center"/>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22% від оплати праці</w:t>
            </w:r>
          </w:p>
        </w:tc>
        <w:tc>
          <w:tcPr>
            <w:tcW w:w="1259" w:type="dxa"/>
            <w:vMerge/>
            <w:tcBorders>
              <w:top w:val="nil"/>
              <w:left w:val="single" w:sz="4" w:space="0" w:color="auto"/>
              <w:bottom w:val="single" w:sz="4" w:space="0" w:color="auto"/>
              <w:right w:val="single" w:sz="4" w:space="0" w:color="auto"/>
            </w:tcBorders>
            <w:vAlign w:val="center"/>
            <w:hideMark/>
          </w:tcPr>
          <w:p w14:paraId="3A606F58"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209C4E46"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74269998" w14:textId="77777777" w:rsidTr="008C6C99">
        <w:trPr>
          <w:trHeight w:val="1382"/>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932FF9D"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що здійснюються для підтримання об’єкта в робочому стані (проведення ремонту, технічного огляду, нагляду, обслуговування тощо)</w:t>
            </w:r>
          </w:p>
        </w:tc>
        <w:tc>
          <w:tcPr>
            <w:tcW w:w="821" w:type="dxa"/>
            <w:tcBorders>
              <w:top w:val="nil"/>
              <w:left w:val="nil"/>
              <w:bottom w:val="single" w:sz="4" w:space="0" w:color="auto"/>
              <w:right w:val="single" w:sz="4" w:space="0" w:color="auto"/>
            </w:tcBorders>
            <w:shd w:val="clear" w:color="auto" w:fill="auto"/>
            <w:vAlign w:val="center"/>
            <w:hideMark/>
          </w:tcPr>
          <w:p w14:paraId="5484FC4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1 996</w:t>
            </w:r>
          </w:p>
        </w:tc>
        <w:tc>
          <w:tcPr>
            <w:tcW w:w="1269" w:type="dxa"/>
            <w:tcBorders>
              <w:top w:val="nil"/>
              <w:left w:val="nil"/>
              <w:bottom w:val="single" w:sz="4" w:space="0" w:color="auto"/>
              <w:right w:val="single" w:sz="4" w:space="0" w:color="auto"/>
            </w:tcBorders>
            <w:shd w:val="clear" w:color="auto" w:fill="auto"/>
            <w:vAlign w:val="center"/>
            <w:hideMark/>
          </w:tcPr>
          <w:p w14:paraId="0CD0271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2 557</w:t>
            </w:r>
          </w:p>
        </w:tc>
        <w:tc>
          <w:tcPr>
            <w:tcW w:w="1269" w:type="dxa"/>
            <w:tcBorders>
              <w:top w:val="nil"/>
              <w:left w:val="nil"/>
              <w:bottom w:val="single" w:sz="4" w:space="0" w:color="auto"/>
              <w:right w:val="single" w:sz="4" w:space="0" w:color="auto"/>
            </w:tcBorders>
            <w:shd w:val="clear" w:color="auto" w:fill="auto"/>
            <w:vAlign w:val="center"/>
            <w:hideMark/>
          </w:tcPr>
          <w:p w14:paraId="287930CB"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2 162</w:t>
            </w:r>
          </w:p>
        </w:tc>
        <w:tc>
          <w:tcPr>
            <w:tcW w:w="1186" w:type="dxa"/>
            <w:tcBorders>
              <w:top w:val="nil"/>
              <w:left w:val="nil"/>
              <w:bottom w:val="single" w:sz="4" w:space="0" w:color="auto"/>
              <w:right w:val="single" w:sz="4" w:space="0" w:color="auto"/>
            </w:tcBorders>
            <w:shd w:val="clear" w:color="auto" w:fill="auto"/>
            <w:vAlign w:val="center"/>
            <w:hideMark/>
          </w:tcPr>
          <w:p w14:paraId="4C51AA7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4 795</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7406A04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8,3%</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3D40A5D4"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121,8%</w:t>
            </w:r>
          </w:p>
        </w:tc>
      </w:tr>
      <w:tr w:rsidR="002F4134" w:rsidRPr="002F4134" w14:paraId="5C7BF096" w14:textId="77777777" w:rsidTr="002F4134">
        <w:trPr>
          <w:trHeight w:val="306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7DF456C" w14:textId="77777777" w:rsidR="002F4134" w:rsidRPr="002F4134" w:rsidRDefault="002F4134" w:rsidP="008C6C99">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B76F49D" w14:textId="77777777" w:rsidR="002F4134" w:rsidRPr="002F4134" w:rsidRDefault="002F4134" w:rsidP="008C6C99">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Прогнозне зростання витрат у 2026 році до 4 795,0 тис. грн зумовлене критичним зносом рухомого складу, що потребує збільшення фінансування на ремонти до 3,5 млн грн для гарантування безпеки пасажирів. Окрім відновлювальних робіт, стаття включає обов’язкові витрати на технічний огляд, страхування, медичний контроль та сервісне обслуговування систем моніторингу. Такий обсяг фінансування дозволить підтримувати застарілі автобуси у належному технічному стані та уникнути збоїв у графіках перевезень. Це є необхідним кроком для мінімізації ризиків виникнення аварійних ситуацій на маршрутах міста.</w:t>
            </w:r>
          </w:p>
        </w:tc>
        <w:tc>
          <w:tcPr>
            <w:tcW w:w="1259" w:type="dxa"/>
            <w:vMerge/>
            <w:tcBorders>
              <w:top w:val="nil"/>
              <w:left w:val="single" w:sz="4" w:space="0" w:color="auto"/>
              <w:bottom w:val="single" w:sz="4" w:space="0" w:color="auto"/>
              <w:right w:val="single" w:sz="4" w:space="0" w:color="auto"/>
            </w:tcBorders>
            <w:vAlign w:val="center"/>
            <w:hideMark/>
          </w:tcPr>
          <w:p w14:paraId="3D92DD3D"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463E3B76"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2F7BBE35" w14:textId="77777777" w:rsidTr="008C6C99">
        <w:trPr>
          <w:trHeight w:val="694"/>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9C998B7"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Амортизація основних засобів і нематеріальних активів</w:t>
            </w:r>
          </w:p>
        </w:tc>
        <w:tc>
          <w:tcPr>
            <w:tcW w:w="821" w:type="dxa"/>
            <w:tcBorders>
              <w:top w:val="nil"/>
              <w:left w:val="nil"/>
              <w:bottom w:val="single" w:sz="4" w:space="0" w:color="auto"/>
              <w:right w:val="single" w:sz="4" w:space="0" w:color="auto"/>
            </w:tcBorders>
            <w:shd w:val="clear" w:color="auto" w:fill="auto"/>
            <w:vAlign w:val="center"/>
            <w:hideMark/>
          </w:tcPr>
          <w:p w14:paraId="65F45F5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1 127</w:t>
            </w:r>
          </w:p>
        </w:tc>
        <w:tc>
          <w:tcPr>
            <w:tcW w:w="1269" w:type="dxa"/>
            <w:tcBorders>
              <w:top w:val="nil"/>
              <w:left w:val="nil"/>
              <w:bottom w:val="single" w:sz="4" w:space="0" w:color="auto"/>
              <w:right w:val="single" w:sz="4" w:space="0" w:color="auto"/>
            </w:tcBorders>
            <w:shd w:val="clear" w:color="auto" w:fill="auto"/>
            <w:vAlign w:val="center"/>
            <w:hideMark/>
          </w:tcPr>
          <w:p w14:paraId="6AFBB6D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73</w:t>
            </w:r>
          </w:p>
        </w:tc>
        <w:tc>
          <w:tcPr>
            <w:tcW w:w="1269" w:type="dxa"/>
            <w:tcBorders>
              <w:top w:val="nil"/>
              <w:left w:val="nil"/>
              <w:bottom w:val="single" w:sz="4" w:space="0" w:color="auto"/>
              <w:right w:val="single" w:sz="4" w:space="0" w:color="auto"/>
            </w:tcBorders>
            <w:shd w:val="clear" w:color="auto" w:fill="auto"/>
            <w:vAlign w:val="center"/>
            <w:hideMark/>
          </w:tcPr>
          <w:p w14:paraId="55A3706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884</w:t>
            </w:r>
          </w:p>
        </w:tc>
        <w:tc>
          <w:tcPr>
            <w:tcW w:w="1186" w:type="dxa"/>
            <w:tcBorders>
              <w:top w:val="nil"/>
              <w:left w:val="nil"/>
              <w:bottom w:val="single" w:sz="4" w:space="0" w:color="auto"/>
              <w:right w:val="single" w:sz="4" w:space="0" w:color="auto"/>
            </w:tcBorders>
            <w:shd w:val="clear" w:color="auto" w:fill="auto"/>
            <w:vAlign w:val="center"/>
            <w:hideMark/>
          </w:tcPr>
          <w:p w14:paraId="7A1C5F7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884</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2D86FA40"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-21,5%</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2E3B2EB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0,0%</w:t>
            </w:r>
          </w:p>
        </w:tc>
      </w:tr>
      <w:tr w:rsidR="002F4134" w:rsidRPr="002F4134" w14:paraId="3F061B7B" w14:textId="77777777" w:rsidTr="002F4134">
        <w:trPr>
          <w:trHeight w:val="106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93CB2AC" w14:textId="77777777" w:rsidR="002F4134" w:rsidRPr="002F4134" w:rsidRDefault="002F4134" w:rsidP="008C6C99">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89F4BE5" w14:textId="77777777" w:rsidR="002F4134" w:rsidRPr="002F4134" w:rsidRDefault="002F4134" w:rsidP="008C6C99">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Нарахування амортизації здійснюється відповідно до вимог чинного законодавства України та встановлених норм, у зв’язку з чим її розмір визначено на рівні попереднього року.</w:t>
            </w:r>
          </w:p>
        </w:tc>
        <w:tc>
          <w:tcPr>
            <w:tcW w:w="1259" w:type="dxa"/>
            <w:vMerge/>
            <w:tcBorders>
              <w:top w:val="nil"/>
              <w:left w:val="single" w:sz="4" w:space="0" w:color="auto"/>
              <w:bottom w:val="single" w:sz="4" w:space="0" w:color="auto"/>
              <w:right w:val="single" w:sz="4" w:space="0" w:color="auto"/>
            </w:tcBorders>
            <w:vAlign w:val="center"/>
            <w:hideMark/>
          </w:tcPr>
          <w:p w14:paraId="422F811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3378DEBF"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5A427602" w14:textId="77777777" w:rsidTr="002F4134">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8590C35"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Інші витрати (розшифрувати)</w:t>
            </w:r>
          </w:p>
        </w:tc>
        <w:tc>
          <w:tcPr>
            <w:tcW w:w="821" w:type="dxa"/>
            <w:tcBorders>
              <w:top w:val="nil"/>
              <w:left w:val="nil"/>
              <w:bottom w:val="single" w:sz="4" w:space="0" w:color="auto"/>
              <w:right w:val="single" w:sz="4" w:space="0" w:color="auto"/>
            </w:tcBorders>
            <w:shd w:val="clear" w:color="auto" w:fill="auto"/>
            <w:vAlign w:val="center"/>
            <w:hideMark/>
          </w:tcPr>
          <w:p w14:paraId="3B3634E1"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126</w:t>
            </w:r>
          </w:p>
        </w:tc>
        <w:tc>
          <w:tcPr>
            <w:tcW w:w="1269" w:type="dxa"/>
            <w:tcBorders>
              <w:top w:val="nil"/>
              <w:left w:val="nil"/>
              <w:bottom w:val="single" w:sz="4" w:space="0" w:color="auto"/>
              <w:right w:val="single" w:sz="4" w:space="0" w:color="auto"/>
            </w:tcBorders>
            <w:shd w:val="clear" w:color="auto" w:fill="auto"/>
            <w:vAlign w:val="center"/>
            <w:hideMark/>
          </w:tcPr>
          <w:p w14:paraId="29977D9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51</w:t>
            </w:r>
          </w:p>
        </w:tc>
        <w:tc>
          <w:tcPr>
            <w:tcW w:w="1269" w:type="dxa"/>
            <w:tcBorders>
              <w:top w:val="nil"/>
              <w:left w:val="nil"/>
              <w:bottom w:val="single" w:sz="4" w:space="0" w:color="auto"/>
              <w:right w:val="single" w:sz="4" w:space="0" w:color="auto"/>
            </w:tcBorders>
            <w:shd w:val="clear" w:color="auto" w:fill="auto"/>
            <w:vAlign w:val="center"/>
            <w:hideMark/>
          </w:tcPr>
          <w:p w14:paraId="33BA129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04686462"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772</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33DFAD30"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-100,0%</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2703DD0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w:t>
            </w:r>
          </w:p>
        </w:tc>
      </w:tr>
      <w:tr w:rsidR="002F4134" w:rsidRPr="002F4134" w14:paraId="2EB43433" w14:textId="77777777" w:rsidTr="002F4134">
        <w:trPr>
          <w:trHeight w:val="108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2B6143A" w14:textId="77777777" w:rsidR="002F4134" w:rsidRPr="002F4134" w:rsidRDefault="002F4134" w:rsidP="008C6C99">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E32C551" w14:textId="662A166E" w:rsidR="002F4134" w:rsidRPr="002F4134" w:rsidRDefault="002F4134" w:rsidP="008C6C99">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інші позапланові витрати, для забезпечення</w:t>
            </w:r>
            <w:r w:rsidRPr="002F4134">
              <w:rPr>
                <w:rFonts w:ascii="Times New Roman" w:eastAsia="Times New Roman" w:hAnsi="Times New Roman" w:cs="Times New Roman"/>
                <w:i/>
                <w:iCs/>
                <w:sz w:val="20"/>
                <w:szCs w:val="20"/>
                <w:lang w:val="uk-UA" w:eastAsia="uk-UA"/>
              </w:rPr>
              <w:br/>
              <w:t>реєстрації та утримання чотирьох автобусів, що плануються до отримання як</w:t>
            </w:r>
            <w:r w:rsidRPr="002F4134">
              <w:rPr>
                <w:rFonts w:ascii="Times New Roman" w:eastAsia="Times New Roman" w:hAnsi="Times New Roman" w:cs="Times New Roman"/>
                <w:i/>
                <w:iCs/>
                <w:sz w:val="20"/>
                <w:szCs w:val="20"/>
                <w:lang w:val="uk-UA" w:eastAsia="uk-UA"/>
              </w:rPr>
              <w:br/>
              <w:t>гуманітарна допомога</w:t>
            </w:r>
          </w:p>
        </w:tc>
        <w:tc>
          <w:tcPr>
            <w:tcW w:w="1259" w:type="dxa"/>
            <w:vMerge/>
            <w:tcBorders>
              <w:top w:val="nil"/>
              <w:left w:val="single" w:sz="4" w:space="0" w:color="auto"/>
              <w:bottom w:val="single" w:sz="4" w:space="0" w:color="auto"/>
              <w:right w:val="single" w:sz="4" w:space="0" w:color="auto"/>
            </w:tcBorders>
            <w:vAlign w:val="center"/>
            <w:hideMark/>
          </w:tcPr>
          <w:p w14:paraId="5CC8A2DE"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181D14D0"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0119BBCB" w14:textId="77777777" w:rsidTr="002F4134">
        <w:trPr>
          <w:trHeight w:val="85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2434AB0" w14:textId="77777777" w:rsidR="002F4134" w:rsidRPr="002F4134" w:rsidRDefault="002F4134" w:rsidP="002F4134">
            <w:pPr>
              <w:spacing w:after="0" w:line="240" w:lineRule="auto"/>
              <w:rPr>
                <w:rFonts w:ascii="Times New Roman" w:eastAsia="Times New Roman" w:hAnsi="Times New Roman" w:cs="Times New Roman"/>
                <w:b/>
                <w:bCs/>
                <w:u w:val="single"/>
                <w:lang w:val="uk-UA" w:eastAsia="uk-UA"/>
              </w:rPr>
            </w:pPr>
            <w:r w:rsidRPr="002F4134">
              <w:rPr>
                <w:rFonts w:ascii="Times New Roman" w:eastAsia="Times New Roman" w:hAnsi="Times New Roman" w:cs="Times New Roman"/>
                <w:b/>
                <w:bCs/>
                <w:u w:val="single"/>
                <w:lang w:val="uk-UA" w:eastAsia="uk-UA"/>
              </w:rPr>
              <w:t>Адміністративні витрати в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7A952AAF"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2 309</w:t>
            </w:r>
          </w:p>
        </w:tc>
        <w:tc>
          <w:tcPr>
            <w:tcW w:w="1269" w:type="dxa"/>
            <w:tcBorders>
              <w:top w:val="nil"/>
              <w:left w:val="nil"/>
              <w:bottom w:val="single" w:sz="4" w:space="0" w:color="auto"/>
              <w:right w:val="single" w:sz="4" w:space="0" w:color="auto"/>
            </w:tcBorders>
            <w:shd w:val="clear" w:color="auto" w:fill="auto"/>
            <w:vAlign w:val="center"/>
            <w:hideMark/>
          </w:tcPr>
          <w:p w14:paraId="4793793B"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3 312</w:t>
            </w:r>
          </w:p>
        </w:tc>
        <w:tc>
          <w:tcPr>
            <w:tcW w:w="1269" w:type="dxa"/>
            <w:tcBorders>
              <w:top w:val="nil"/>
              <w:left w:val="nil"/>
              <w:bottom w:val="single" w:sz="4" w:space="0" w:color="auto"/>
              <w:right w:val="single" w:sz="4" w:space="0" w:color="auto"/>
            </w:tcBorders>
            <w:shd w:val="clear" w:color="auto" w:fill="auto"/>
            <w:vAlign w:val="center"/>
            <w:hideMark/>
          </w:tcPr>
          <w:p w14:paraId="7F9E976F"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4 535</w:t>
            </w:r>
          </w:p>
        </w:tc>
        <w:tc>
          <w:tcPr>
            <w:tcW w:w="1186" w:type="dxa"/>
            <w:tcBorders>
              <w:top w:val="nil"/>
              <w:left w:val="nil"/>
              <w:bottom w:val="single" w:sz="4" w:space="0" w:color="auto"/>
              <w:right w:val="single" w:sz="4" w:space="0" w:color="auto"/>
            </w:tcBorders>
            <w:shd w:val="clear" w:color="auto" w:fill="auto"/>
            <w:vAlign w:val="center"/>
            <w:hideMark/>
          </w:tcPr>
          <w:p w14:paraId="022476B6"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5 850</w:t>
            </w:r>
          </w:p>
        </w:tc>
        <w:tc>
          <w:tcPr>
            <w:tcW w:w="1259" w:type="dxa"/>
            <w:tcBorders>
              <w:top w:val="nil"/>
              <w:left w:val="nil"/>
              <w:bottom w:val="single" w:sz="4" w:space="0" w:color="auto"/>
              <w:right w:val="single" w:sz="4" w:space="0" w:color="auto"/>
            </w:tcBorders>
            <w:shd w:val="clear" w:color="auto" w:fill="auto"/>
            <w:vAlign w:val="center"/>
            <w:hideMark/>
          </w:tcPr>
          <w:p w14:paraId="4BEAE17C"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96,4%</w:t>
            </w:r>
          </w:p>
        </w:tc>
        <w:tc>
          <w:tcPr>
            <w:tcW w:w="1495" w:type="dxa"/>
            <w:tcBorders>
              <w:top w:val="nil"/>
              <w:left w:val="nil"/>
              <w:bottom w:val="single" w:sz="4" w:space="0" w:color="auto"/>
              <w:right w:val="single" w:sz="8" w:space="0" w:color="auto"/>
            </w:tcBorders>
            <w:shd w:val="clear" w:color="auto" w:fill="auto"/>
            <w:vAlign w:val="center"/>
            <w:hideMark/>
          </w:tcPr>
          <w:p w14:paraId="0CD922D3"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29,0%</w:t>
            </w:r>
          </w:p>
        </w:tc>
      </w:tr>
      <w:tr w:rsidR="002F4134" w:rsidRPr="002F4134" w14:paraId="47DA759C" w14:textId="77777777" w:rsidTr="006E44D2">
        <w:trPr>
          <w:trHeight w:val="68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34604A1"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оренду службових автомобілів</w:t>
            </w:r>
          </w:p>
        </w:tc>
        <w:tc>
          <w:tcPr>
            <w:tcW w:w="821" w:type="dxa"/>
            <w:tcBorders>
              <w:top w:val="nil"/>
              <w:left w:val="nil"/>
              <w:bottom w:val="single" w:sz="4" w:space="0" w:color="auto"/>
              <w:right w:val="single" w:sz="4" w:space="0" w:color="auto"/>
            </w:tcBorders>
            <w:shd w:val="clear" w:color="auto" w:fill="auto"/>
            <w:vAlign w:val="center"/>
            <w:hideMark/>
          </w:tcPr>
          <w:p w14:paraId="402C82E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241</w:t>
            </w:r>
          </w:p>
        </w:tc>
        <w:tc>
          <w:tcPr>
            <w:tcW w:w="1269" w:type="dxa"/>
            <w:tcBorders>
              <w:top w:val="nil"/>
              <w:left w:val="nil"/>
              <w:bottom w:val="single" w:sz="4" w:space="0" w:color="auto"/>
              <w:right w:val="single" w:sz="4" w:space="0" w:color="auto"/>
            </w:tcBorders>
            <w:shd w:val="clear" w:color="auto" w:fill="auto"/>
            <w:vAlign w:val="center"/>
            <w:hideMark/>
          </w:tcPr>
          <w:p w14:paraId="06A7E61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600</w:t>
            </w:r>
          </w:p>
        </w:tc>
        <w:tc>
          <w:tcPr>
            <w:tcW w:w="1269" w:type="dxa"/>
            <w:tcBorders>
              <w:top w:val="nil"/>
              <w:left w:val="nil"/>
              <w:bottom w:val="single" w:sz="4" w:space="0" w:color="auto"/>
              <w:right w:val="single" w:sz="4" w:space="0" w:color="auto"/>
            </w:tcBorders>
            <w:shd w:val="clear" w:color="auto" w:fill="auto"/>
            <w:vAlign w:val="center"/>
            <w:hideMark/>
          </w:tcPr>
          <w:p w14:paraId="7232BCF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256</w:t>
            </w:r>
          </w:p>
        </w:tc>
        <w:tc>
          <w:tcPr>
            <w:tcW w:w="1186" w:type="dxa"/>
            <w:tcBorders>
              <w:top w:val="nil"/>
              <w:left w:val="nil"/>
              <w:bottom w:val="single" w:sz="4" w:space="0" w:color="auto"/>
              <w:right w:val="single" w:sz="4" w:space="0" w:color="auto"/>
            </w:tcBorders>
            <w:shd w:val="clear" w:color="auto" w:fill="auto"/>
            <w:vAlign w:val="center"/>
            <w:hideMark/>
          </w:tcPr>
          <w:p w14:paraId="1F88744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50E176C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6,0%</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74965F7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-100,0%</w:t>
            </w:r>
          </w:p>
        </w:tc>
      </w:tr>
      <w:tr w:rsidR="002F4134" w:rsidRPr="002F4134" w14:paraId="2FEDE50D" w14:textId="77777777" w:rsidTr="006E44D2">
        <w:trPr>
          <w:trHeight w:val="413"/>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2DEBFDC" w14:textId="77777777" w:rsidR="002F4134" w:rsidRPr="002F4134" w:rsidRDefault="002F4134" w:rsidP="002F4134">
            <w:pPr>
              <w:spacing w:after="0" w:line="240" w:lineRule="auto"/>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56731AC2" w14:textId="77777777" w:rsidR="002F4134" w:rsidRPr="002F4134" w:rsidRDefault="002F4134" w:rsidP="002F4134">
            <w:pPr>
              <w:spacing w:after="0" w:line="240" w:lineRule="auto"/>
              <w:jc w:val="center"/>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витрати не плануються</w:t>
            </w:r>
          </w:p>
        </w:tc>
        <w:tc>
          <w:tcPr>
            <w:tcW w:w="1259" w:type="dxa"/>
            <w:vMerge/>
            <w:tcBorders>
              <w:top w:val="nil"/>
              <w:left w:val="single" w:sz="4" w:space="0" w:color="auto"/>
              <w:bottom w:val="single" w:sz="4" w:space="0" w:color="auto"/>
              <w:right w:val="single" w:sz="4" w:space="0" w:color="auto"/>
            </w:tcBorders>
            <w:vAlign w:val="center"/>
            <w:hideMark/>
          </w:tcPr>
          <w:p w14:paraId="18D67B64"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774868EB"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2411705E" w14:textId="77777777" w:rsidTr="006E44D2">
        <w:trPr>
          <w:trHeight w:val="54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478E9EE"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службові відрядження</w:t>
            </w:r>
          </w:p>
        </w:tc>
        <w:tc>
          <w:tcPr>
            <w:tcW w:w="821" w:type="dxa"/>
            <w:tcBorders>
              <w:top w:val="nil"/>
              <w:left w:val="nil"/>
              <w:bottom w:val="single" w:sz="4" w:space="0" w:color="auto"/>
              <w:right w:val="single" w:sz="4" w:space="0" w:color="auto"/>
            </w:tcBorders>
            <w:shd w:val="clear" w:color="auto" w:fill="auto"/>
            <w:vAlign w:val="center"/>
            <w:hideMark/>
          </w:tcPr>
          <w:p w14:paraId="3DB330D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655</w:t>
            </w:r>
          </w:p>
        </w:tc>
        <w:tc>
          <w:tcPr>
            <w:tcW w:w="1269" w:type="dxa"/>
            <w:tcBorders>
              <w:top w:val="nil"/>
              <w:left w:val="nil"/>
              <w:bottom w:val="single" w:sz="4" w:space="0" w:color="auto"/>
              <w:right w:val="single" w:sz="4" w:space="0" w:color="auto"/>
            </w:tcBorders>
            <w:shd w:val="clear" w:color="auto" w:fill="auto"/>
            <w:vAlign w:val="center"/>
            <w:hideMark/>
          </w:tcPr>
          <w:p w14:paraId="1E66939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200</w:t>
            </w:r>
          </w:p>
        </w:tc>
        <w:tc>
          <w:tcPr>
            <w:tcW w:w="1269" w:type="dxa"/>
            <w:tcBorders>
              <w:top w:val="nil"/>
              <w:left w:val="nil"/>
              <w:bottom w:val="single" w:sz="4" w:space="0" w:color="auto"/>
              <w:right w:val="single" w:sz="4" w:space="0" w:color="auto"/>
            </w:tcBorders>
            <w:shd w:val="clear" w:color="auto" w:fill="auto"/>
            <w:vAlign w:val="center"/>
            <w:hideMark/>
          </w:tcPr>
          <w:p w14:paraId="60389A4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873</w:t>
            </w:r>
          </w:p>
        </w:tc>
        <w:tc>
          <w:tcPr>
            <w:tcW w:w="1186" w:type="dxa"/>
            <w:tcBorders>
              <w:top w:val="nil"/>
              <w:left w:val="nil"/>
              <w:bottom w:val="single" w:sz="4" w:space="0" w:color="auto"/>
              <w:right w:val="single" w:sz="4" w:space="0" w:color="auto"/>
            </w:tcBorders>
            <w:shd w:val="clear" w:color="auto" w:fill="auto"/>
            <w:vAlign w:val="center"/>
            <w:hideMark/>
          </w:tcPr>
          <w:p w14:paraId="7683D69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958</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3ACBF9D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33,3%</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3E3C22D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9,7%</w:t>
            </w:r>
          </w:p>
        </w:tc>
      </w:tr>
      <w:tr w:rsidR="002F4134" w:rsidRPr="002F4134" w14:paraId="0CD00787" w14:textId="77777777" w:rsidTr="002F4134">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C108CF5"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lastRenderedPageBreak/>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1FC5F6F" w14:textId="77777777" w:rsidR="002F4134" w:rsidRPr="002F4134" w:rsidRDefault="002F4134" w:rsidP="006E44D2">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на рівні прогнозних показників поточного року, з урахуванням прогнозного індексу інфляції -9,7%</w:t>
            </w:r>
          </w:p>
        </w:tc>
        <w:tc>
          <w:tcPr>
            <w:tcW w:w="1259" w:type="dxa"/>
            <w:vMerge/>
            <w:tcBorders>
              <w:top w:val="nil"/>
              <w:left w:val="single" w:sz="4" w:space="0" w:color="auto"/>
              <w:bottom w:val="single" w:sz="4" w:space="0" w:color="auto"/>
              <w:right w:val="single" w:sz="4" w:space="0" w:color="auto"/>
            </w:tcBorders>
            <w:vAlign w:val="center"/>
            <w:hideMark/>
          </w:tcPr>
          <w:p w14:paraId="39E5E34A"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434D700A"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7D807AC6" w14:textId="77777777" w:rsidTr="006E44D2">
        <w:trPr>
          <w:trHeight w:val="42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3BD7BFE"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зв’язок</w:t>
            </w:r>
          </w:p>
        </w:tc>
        <w:tc>
          <w:tcPr>
            <w:tcW w:w="821" w:type="dxa"/>
            <w:tcBorders>
              <w:top w:val="nil"/>
              <w:left w:val="nil"/>
              <w:bottom w:val="single" w:sz="4" w:space="0" w:color="auto"/>
              <w:right w:val="single" w:sz="4" w:space="0" w:color="auto"/>
            </w:tcBorders>
            <w:shd w:val="clear" w:color="auto" w:fill="auto"/>
            <w:vAlign w:val="center"/>
            <w:hideMark/>
          </w:tcPr>
          <w:p w14:paraId="374A90B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429ECDB1"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7</w:t>
            </w:r>
          </w:p>
        </w:tc>
        <w:tc>
          <w:tcPr>
            <w:tcW w:w="1269" w:type="dxa"/>
            <w:tcBorders>
              <w:top w:val="nil"/>
              <w:left w:val="nil"/>
              <w:bottom w:val="single" w:sz="4" w:space="0" w:color="auto"/>
              <w:right w:val="single" w:sz="4" w:space="0" w:color="auto"/>
            </w:tcBorders>
            <w:shd w:val="clear" w:color="auto" w:fill="auto"/>
            <w:vAlign w:val="center"/>
            <w:hideMark/>
          </w:tcPr>
          <w:p w14:paraId="6145D9E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4FC4CA7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4B97C10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17D5BB5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4048B802" w14:textId="77777777" w:rsidTr="006E44D2">
        <w:trPr>
          <w:trHeight w:val="376"/>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4F30866"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A95FE4E"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витрати не плануються</w:t>
            </w:r>
          </w:p>
        </w:tc>
        <w:tc>
          <w:tcPr>
            <w:tcW w:w="1259" w:type="dxa"/>
            <w:vMerge/>
            <w:tcBorders>
              <w:top w:val="nil"/>
              <w:left w:val="single" w:sz="4" w:space="0" w:color="auto"/>
              <w:bottom w:val="single" w:sz="4" w:space="0" w:color="auto"/>
              <w:right w:val="single" w:sz="4" w:space="0" w:color="auto"/>
            </w:tcBorders>
            <w:vAlign w:val="center"/>
            <w:hideMark/>
          </w:tcPr>
          <w:p w14:paraId="2749DA98"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5753AE0B"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191DB83A" w14:textId="77777777" w:rsidTr="006E44D2">
        <w:trPr>
          <w:trHeight w:val="449"/>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40C800AA"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оплату праці</w:t>
            </w:r>
          </w:p>
        </w:tc>
        <w:tc>
          <w:tcPr>
            <w:tcW w:w="821" w:type="dxa"/>
            <w:tcBorders>
              <w:top w:val="nil"/>
              <w:left w:val="nil"/>
              <w:bottom w:val="single" w:sz="4" w:space="0" w:color="auto"/>
              <w:right w:val="single" w:sz="4" w:space="0" w:color="auto"/>
            </w:tcBorders>
            <w:shd w:val="clear" w:color="auto" w:fill="auto"/>
            <w:vAlign w:val="center"/>
            <w:hideMark/>
          </w:tcPr>
          <w:p w14:paraId="53CE4EB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1 123</w:t>
            </w:r>
          </w:p>
        </w:tc>
        <w:tc>
          <w:tcPr>
            <w:tcW w:w="1269" w:type="dxa"/>
            <w:tcBorders>
              <w:top w:val="nil"/>
              <w:left w:val="nil"/>
              <w:bottom w:val="single" w:sz="4" w:space="0" w:color="auto"/>
              <w:right w:val="single" w:sz="4" w:space="0" w:color="auto"/>
            </w:tcBorders>
            <w:shd w:val="clear" w:color="auto" w:fill="auto"/>
            <w:vAlign w:val="center"/>
            <w:hideMark/>
          </w:tcPr>
          <w:p w14:paraId="2CAF0EA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1 667</w:t>
            </w:r>
          </w:p>
        </w:tc>
        <w:tc>
          <w:tcPr>
            <w:tcW w:w="1269" w:type="dxa"/>
            <w:tcBorders>
              <w:top w:val="nil"/>
              <w:left w:val="nil"/>
              <w:bottom w:val="single" w:sz="4" w:space="0" w:color="auto"/>
              <w:right w:val="single" w:sz="4" w:space="0" w:color="auto"/>
            </w:tcBorders>
            <w:shd w:val="clear" w:color="auto" w:fill="auto"/>
            <w:vAlign w:val="center"/>
            <w:hideMark/>
          </w:tcPr>
          <w:p w14:paraId="52D2421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2 331</w:t>
            </w:r>
          </w:p>
        </w:tc>
        <w:tc>
          <w:tcPr>
            <w:tcW w:w="1186" w:type="dxa"/>
            <w:tcBorders>
              <w:top w:val="nil"/>
              <w:left w:val="nil"/>
              <w:bottom w:val="single" w:sz="4" w:space="0" w:color="auto"/>
              <w:right w:val="single" w:sz="4" w:space="0" w:color="auto"/>
            </w:tcBorders>
            <w:shd w:val="clear" w:color="auto" w:fill="auto"/>
            <w:vAlign w:val="center"/>
            <w:hideMark/>
          </w:tcPr>
          <w:p w14:paraId="673F086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2 948</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78326E9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107,6%</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41CAB8BB"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26,5%</w:t>
            </w:r>
          </w:p>
        </w:tc>
      </w:tr>
      <w:tr w:rsidR="002F4134" w:rsidRPr="002F4134" w14:paraId="51CE10BF" w14:textId="77777777" w:rsidTr="006E44D2">
        <w:trPr>
          <w:trHeight w:val="271"/>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243137D4"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0F3780AF"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відповідно до штатного розкладу</w:t>
            </w:r>
          </w:p>
        </w:tc>
        <w:tc>
          <w:tcPr>
            <w:tcW w:w="1259" w:type="dxa"/>
            <w:vMerge/>
            <w:tcBorders>
              <w:top w:val="nil"/>
              <w:left w:val="single" w:sz="4" w:space="0" w:color="auto"/>
              <w:bottom w:val="single" w:sz="4" w:space="0" w:color="auto"/>
              <w:right w:val="single" w:sz="4" w:space="0" w:color="auto"/>
            </w:tcBorders>
            <w:vAlign w:val="center"/>
            <w:hideMark/>
          </w:tcPr>
          <w:p w14:paraId="5F5063AF"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2A0D0D90"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396C9DA4" w14:textId="77777777" w:rsidTr="006E44D2">
        <w:trPr>
          <w:trHeight w:val="559"/>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9655B82"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відрахування на соціальні заходи</w:t>
            </w:r>
          </w:p>
        </w:tc>
        <w:tc>
          <w:tcPr>
            <w:tcW w:w="821" w:type="dxa"/>
            <w:tcBorders>
              <w:top w:val="nil"/>
              <w:left w:val="nil"/>
              <w:bottom w:val="single" w:sz="4" w:space="0" w:color="auto"/>
              <w:right w:val="single" w:sz="4" w:space="0" w:color="auto"/>
            </w:tcBorders>
            <w:shd w:val="clear" w:color="auto" w:fill="auto"/>
            <w:vAlign w:val="center"/>
            <w:hideMark/>
          </w:tcPr>
          <w:p w14:paraId="7074682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218</w:t>
            </w:r>
          </w:p>
        </w:tc>
        <w:tc>
          <w:tcPr>
            <w:tcW w:w="1269" w:type="dxa"/>
            <w:tcBorders>
              <w:top w:val="nil"/>
              <w:left w:val="nil"/>
              <w:bottom w:val="single" w:sz="4" w:space="0" w:color="auto"/>
              <w:right w:val="single" w:sz="4" w:space="0" w:color="auto"/>
            </w:tcBorders>
            <w:shd w:val="clear" w:color="auto" w:fill="auto"/>
            <w:vAlign w:val="center"/>
            <w:hideMark/>
          </w:tcPr>
          <w:p w14:paraId="3CCDCAB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367</w:t>
            </w:r>
          </w:p>
        </w:tc>
        <w:tc>
          <w:tcPr>
            <w:tcW w:w="1269" w:type="dxa"/>
            <w:tcBorders>
              <w:top w:val="nil"/>
              <w:left w:val="nil"/>
              <w:bottom w:val="single" w:sz="4" w:space="0" w:color="auto"/>
              <w:right w:val="single" w:sz="4" w:space="0" w:color="auto"/>
            </w:tcBorders>
            <w:shd w:val="clear" w:color="auto" w:fill="auto"/>
            <w:vAlign w:val="center"/>
            <w:hideMark/>
          </w:tcPr>
          <w:p w14:paraId="3DE76B4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507</w:t>
            </w:r>
          </w:p>
        </w:tc>
        <w:tc>
          <w:tcPr>
            <w:tcW w:w="1186" w:type="dxa"/>
            <w:tcBorders>
              <w:top w:val="nil"/>
              <w:left w:val="nil"/>
              <w:bottom w:val="single" w:sz="4" w:space="0" w:color="auto"/>
              <w:right w:val="single" w:sz="4" w:space="0" w:color="auto"/>
            </w:tcBorders>
            <w:shd w:val="clear" w:color="auto" w:fill="auto"/>
            <w:vAlign w:val="center"/>
            <w:hideMark/>
          </w:tcPr>
          <w:p w14:paraId="720B92F4"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648</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411186C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133,0%</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586BC4E0"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27,8%</w:t>
            </w:r>
          </w:p>
        </w:tc>
      </w:tr>
      <w:tr w:rsidR="002F4134" w:rsidRPr="002F4134" w14:paraId="09D921C3" w14:textId="77777777" w:rsidTr="006E44D2">
        <w:trPr>
          <w:trHeight w:val="412"/>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6E8755F"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EEB7A5A" w14:textId="77777777" w:rsidR="002F4134" w:rsidRPr="002F4134" w:rsidRDefault="002F4134" w:rsidP="006E44D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22% від оплати праці</w:t>
            </w:r>
          </w:p>
        </w:tc>
        <w:tc>
          <w:tcPr>
            <w:tcW w:w="1259" w:type="dxa"/>
            <w:vMerge/>
            <w:tcBorders>
              <w:top w:val="nil"/>
              <w:left w:val="single" w:sz="4" w:space="0" w:color="auto"/>
              <w:bottom w:val="single" w:sz="4" w:space="0" w:color="auto"/>
              <w:right w:val="single" w:sz="4" w:space="0" w:color="auto"/>
            </w:tcBorders>
            <w:vAlign w:val="center"/>
            <w:hideMark/>
          </w:tcPr>
          <w:p w14:paraId="5AC1BB6A"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553FC0ED"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23CAE00E" w14:textId="77777777" w:rsidTr="006E44D2">
        <w:trPr>
          <w:trHeight w:val="1409"/>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9F0EB43"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амортизація основних засобів і нематеріальних активів загальногосподарського призначення</w:t>
            </w:r>
          </w:p>
        </w:tc>
        <w:tc>
          <w:tcPr>
            <w:tcW w:w="821" w:type="dxa"/>
            <w:tcBorders>
              <w:top w:val="nil"/>
              <w:left w:val="nil"/>
              <w:bottom w:val="single" w:sz="4" w:space="0" w:color="auto"/>
              <w:right w:val="single" w:sz="4" w:space="0" w:color="auto"/>
            </w:tcBorders>
            <w:shd w:val="clear" w:color="auto" w:fill="auto"/>
            <w:vAlign w:val="center"/>
            <w:hideMark/>
          </w:tcPr>
          <w:p w14:paraId="5A7E56B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w:t>
            </w:r>
          </w:p>
        </w:tc>
        <w:tc>
          <w:tcPr>
            <w:tcW w:w="1269" w:type="dxa"/>
            <w:tcBorders>
              <w:top w:val="nil"/>
              <w:left w:val="nil"/>
              <w:bottom w:val="single" w:sz="4" w:space="0" w:color="auto"/>
              <w:right w:val="single" w:sz="4" w:space="0" w:color="auto"/>
            </w:tcBorders>
            <w:shd w:val="clear" w:color="auto" w:fill="auto"/>
            <w:vAlign w:val="center"/>
            <w:hideMark/>
          </w:tcPr>
          <w:p w14:paraId="3BD24BA1"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12</w:t>
            </w:r>
          </w:p>
        </w:tc>
        <w:tc>
          <w:tcPr>
            <w:tcW w:w="1269" w:type="dxa"/>
            <w:tcBorders>
              <w:top w:val="nil"/>
              <w:left w:val="nil"/>
              <w:bottom w:val="single" w:sz="4" w:space="0" w:color="auto"/>
              <w:right w:val="single" w:sz="4" w:space="0" w:color="auto"/>
            </w:tcBorders>
            <w:shd w:val="clear" w:color="auto" w:fill="auto"/>
            <w:vAlign w:val="center"/>
            <w:hideMark/>
          </w:tcPr>
          <w:p w14:paraId="0DAC377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w:t>
            </w:r>
          </w:p>
        </w:tc>
        <w:tc>
          <w:tcPr>
            <w:tcW w:w="1186" w:type="dxa"/>
            <w:tcBorders>
              <w:top w:val="nil"/>
              <w:left w:val="nil"/>
              <w:bottom w:val="single" w:sz="4" w:space="0" w:color="auto"/>
              <w:right w:val="single" w:sz="4" w:space="0" w:color="auto"/>
            </w:tcBorders>
            <w:shd w:val="clear" w:color="auto" w:fill="auto"/>
            <w:vAlign w:val="center"/>
            <w:hideMark/>
          </w:tcPr>
          <w:p w14:paraId="22D8406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8</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5D2C3C8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10,0%</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051C252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-9,1%</w:t>
            </w:r>
          </w:p>
        </w:tc>
      </w:tr>
      <w:tr w:rsidR="002F4134" w:rsidRPr="002F4134" w14:paraId="46653ACE" w14:textId="77777777" w:rsidTr="002F4134">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9022F1C" w14:textId="77777777" w:rsidR="002F4134" w:rsidRPr="002F4134" w:rsidRDefault="002F4134" w:rsidP="00F562E7">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23D61D97" w14:textId="77777777" w:rsidR="002F4134" w:rsidRPr="002F4134" w:rsidRDefault="002F4134" w:rsidP="00623A8B">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Нарахування амортизації здійснюється відповідно до вимог чинного законодавства України та встановлених норм, у зв’язку з чим її розмір визначено на рівні попереднього року.</w:t>
            </w:r>
          </w:p>
        </w:tc>
        <w:tc>
          <w:tcPr>
            <w:tcW w:w="1259" w:type="dxa"/>
            <w:vMerge/>
            <w:tcBorders>
              <w:top w:val="nil"/>
              <w:left w:val="single" w:sz="4" w:space="0" w:color="auto"/>
              <w:bottom w:val="single" w:sz="4" w:space="0" w:color="auto"/>
              <w:right w:val="single" w:sz="4" w:space="0" w:color="auto"/>
            </w:tcBorders>
            <w:vAlign w:val="center"/>
            <w:hideMark/>
          </w:tcPr>
          <w:p w14:paraId="6839EA37"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10DB414F"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4BE54AEE" w14:textId="77777777" w:rsidTr="00623A8B">
        <w:trPr>
          <w:trHeight w:val="1471"/>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48DD923"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на операційну оренду основних засобів та роялті, що мають загальногосподарське призначення</w:t>
            </w:r>
          </w:p>
        </w:tc>
        <w:tc>
          <w:tcPr>
            <w:tcW w:w="821" w:type="dxa"/>
            <w:tcBorders>
              <w:top w:val="nil"/>
              <w:left w:val="nil"/>
              <w:bottom w:val="single" w:sz="4" w:space="0" w:color="auto"/>
              <w:right w:val="single" w:sz="4" w:space="0" w:color="auto"/>
            </w:tcBorders>
            <w:shd w:val="clear" w:color="auto" w:fill="auto"/>
            <w:vAlign w:val="center"/>
            <w:hideMark/>
          </w:tcPr>
          <w:p w14:paraId="40CFE78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0</w:t>
            </w:r>
          </w:p>
        </w:tc>
        <w:tc>
          <w:tcPr>
            <w:tcW w:w="1269" w:type="dxa"/>
            <w:tcBorders>
              <w:top w:val="nil"/>
              <w:left w:val="nil"/>
              <w:bottom w:val="single" w:sz="4" w:space="0" w:color="auto"/>
              <w:right w:val="single" w:sz="4" w:space="0" w:color="auto"/>
            </w:tcBorders>
            <w:shd w:val="clear" w:color="auto" w:fill="auto"/>
            <w:vAlign w:val="center"/>
            <w:hideMark/>
          </w:tcPr>
          <w:p w14:paraId="02F33C9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129</w:t>
            </w:r>
          </w:p>
        </w:tc>
        <w:tc>
          <w:tcPr>
            <w:tcW w:w="1269" w:type="dxa"/>
            <w:tcBorders>
              <w:top w:val="nil"/>
              <w:left w:val="nil"/>
              <w:bottom w:val="single" w:sz="4" w:space="0" w:color="auto"/>
              <w:right w:val="single" w:sz="4" w:space="0" w:color="auto"/>
            </w:tcBorders>
            <w:shd w:val="clear" w:color="auto" w:fill="auto"/>
            <w:vAlign w:val="center"/>
            <w:hideMark/>
          </w:tcPr>
          <w:p w14:paraId="4868D01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528</w:t>
            </w:r>
          </w:p>
        </w:tc>
        <w:tc>
          <w:tcPr>
            <w:tcW w:w="1186" w:type="dxa"/>
            <w:tcBorders>
              <w:top w:val="nil"/>
              <w:left w:val="nil"/>
              <w:bottom w:val="single" w:sz="4" w:space="0" w:color="auto"/>
              <w:right w:val="single" w:sz="4" w:space="0" w:color="auto"/>
            </w:tcBorders>
            <w:shd w:val="clear" w:color="auto" w:fill="auto"/>
            <w:vAlign w:val="center"/>
            <w:hideMark/>
          </w:tcPr>
          <w:p w14:paraId="7804BF2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1 060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69262B1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7850B96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100,6%</w:t>
            </w:r>
          </w:p>
        </w:tc>
      </w:tr>
      <w:tr w:rsidR="002F4134" w:rsidRPr="002F4134" w14:paraId="1006F7EF" w14:textId="77777777" w:rsidTr="002F4134">
        <w:trPr>
          <w:trHeight w:val="9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6787463" w14:textId="77777777" w:rsidR="002F4134" w:rsidRPr="002F4134" w:rsidRDefault="002F4134" w:rsidP="00623A8B">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4615D155" w14:textId="77777777" w:rsidR="002F4134" w:rsidRPr="002F4134" w:rsidRDefault="002F4134" w:rsidP="003375AE">
            <w:pPr>
              <w:spacing w:after="0" w:line="240" w:lineRule="auto"/>
              <w:ind w:firstLine="373"/>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 xml:space="preserve">відповідно до умов діючого договору вартість оренди офісного приміщення та інших допоміжних приміщень, вартість </w:t>
            </w:r>
            <w:proofErr w:type="spellStart"/>
            <w:r w:rsidRPr="002F4134">
              <w:rPr>
                <w:rFonts w:ascii="Times New Roman" w:eastAsia="Times New Roman" w:hAnsi="Times New Roman" w:cs="Times New Roman"/>
                <w:i/>
                <w:iCs/>
                <w:sz w:val="20"/>
                <w:szCs w:val="20"/>
                <w:lang w:val="uk-UA" w:eastAsia="uk-UA"/>
              </w:rPr>
              <w:t>орнди</w:t>
            </w:r>
            <w:proofErr w:type="spellEnd"/>
            <w:r w:rsidRPr="002F4134">
              <w:rPr>
                <w:rFonts w:ascii="Times New Roman" w:eastAsia="Times New Roman" w:hAnsi="Times New Roman" w:cs="Times New Roman"/>
                <w:i/>
                <w:iCs/>
                <w:sz w:val="20"/>
                <w:szCs w:val="20"/>
                <w:lang w:val="uk-UA" w:eastAsia="uk-UA"/>
              </w:rPr>
              <w:t xml:space="preserve"> складає 88,36 тис. грн. за 1 місяць</w:t>
            </w:r>
          </w:p>
        </w:tc>
        <w:tc>
          <w:tcPr>
            <w:tcW w:w="1259" w:type="dxa"/>
            <w:vMerge/>
            <w:tcBorders>
              <w:top w:val="nil"/>
              <w:left w:val="single" w:sz="4" w:space="0" w:color="auto"/>
              <w:bottom w:val="single" w:sz="4" w:space="0" w:color="auto"/>
              <w:right w:val="single" w:sz="4" w:space="0" w:color="auto"/>
            </w:tcBorders>
            <w:vAlign w:val="center"/>
            <w:hideMark/>
          </w:tcPr>
          <w:p w14:paraId="4E0C7BC6"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4FF54939"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0B306190" w14:textId="77777777" w:rsidTr="003375AE">
        <w:trPr>
          <w:trHeight w:val="429"/>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766258B3"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xml:space="preserve">організаційно-технічні послуги </w:t>
            </w:r>
          </w:p>
        </w:tc>
        <w:tc>
          <w:tcPr>
            <w:tcW w:w="821" w:type="dxa"/>
            <w:tcBorders>
              <w:top w:val="nil"/>
              <w:left w:val="nil"/>
              <w:bottom w:val="single" w:sz="4" w:space="0" w:color="auto"/>
              <w:right w:val="single" w:sz="4" w:space="0" w:color="auto"/>
            </w:tcBorders>
            <w:shd w:val="clear" w:color="auto" w:fill="auto"/>
            <w:vAlign w:val="center"/>
            <w:hideMark/>
          </w:tcPr>
          <w:p w14:paraId="35F1B2C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1465525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30,0</w:t>
            </w:r>
          </w:p>
        </w:tc>
        <w:tc>
          <w:tcPr>
            <w:tcW w:w="1269" w:type="dxa"/>
            <w:tcBorders>
              <w:top w:val="nil"/>
              <w:left w:val="nil"/>
              <w:bottom w:val="single" w:sz="4" w:space="0" w:color="auto"/>
              <w:right w:val="single" w:sz="4" w:space="0" w:color="auto"/>
            </w:tcBorders>
            <w:shd w:val="clear" w:color="auto" w:fill="auto"/>
            <w:vAlign w:val="center"/>
            <w:hideMark/>
          </w:tcPr>
          <w:p w14:paraId="0E14B4B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4B65938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16,0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12DA04C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50F6127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56E40F53" w14:textId="77777777" w:rsidTr="003375AE">
        <w:trPr>
          <w:trHeight w:val="48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A1B9978" w14:textId="77777777" w:rsidR="002F4134" w:rsidRPr="002F4134" w:rsidRDefault="002F4134" w:rsidP="003375AE">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FDB675C" w14:textId="77777777" w:rsidR="002F4134" w:rsidRPr="002F4134" w:rsidRDefault="002F4134" w:rsidP="003375AE">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планові показники</w:t>
            </w:r>
          </w:p>
        </w:tc>
        <w:tc>
          <w:tcPr>
            <w:tcW w:w="1259" w:type="dxa"/>
            <w:vMerge/>
            <w:tcBorders>
              <w:top w:val="nil"/>
              <w:left w:val="single" w:sz="4" w:space="0" w:color="auto"/>
              <w:bottom w:val="single" w:sz="4" w:space="0" w:color="auto"/>
              <w:right w:val="single" w:sz="4" w:space="0" w:color="auto"/>
            </w:tcBorders>
            <w:vAlign w:val="center"/>
            <w:hideMark/>
          </w:tcPr>
          <w:p w14:paraId="4F191B4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11391B96"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34347A32" w14:textId="77777777" w:rsidTr="004923E2">
        <w:trPr>
          <w:trHeight w:val="41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062CC816"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xml:space="preserve">витрати на підвищення кваліфікації та перепідготовку кадрів </w:t>
            </w:r>
          </w:p>
        </w:tc>
        <w:tc>
          <w:tcPr>
            <w:tcW w:w="821" w:type="dxa"/>
            <w:tcBorders>
              <w:top w:val="nil"/>
              <w:left w:val="nil"/>
              <w:bottom w:val="single" w:sz="4" w:space="0" w:color="auto"/>
              <w:right w:val="single" w:sz="4" w:space="0" w:color="auto"/>
            </w:tcBorders>
            <w:shd w:val="clear" w:color="auto" w:fill="auto"/>
            <w:vAlign w:val="center"/>
            <w:hideMark/>
          </w:tcPr>
          <w:p w14:paraId="7F049AC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6EB3AE1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7E2BBAA4"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6EA42E9F"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4,0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2B9D6C2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514A8DF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5EA5A06D" w14:textId="77777777" w:rsidTr="002F4134">
        <w:trPr>
          <w:trHeight w:val="6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5C409E9D" w14:textId="77777777" w:rsidR="002F4134" w:rsidRPr="002F4134" w:rsidRDefault="002F4134" w:rsidP="002F4134">
            <w:pPr>
              <w:spacing w:after="0" w:line="240" w:lineRule="auto"/>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3611CDB2" w14:textId="77777777" w:rsidR="002F4134" w:rsidRPr="002F4134" w:rsidRDefault="002F4134" w:rsidP="002F4134">
            <w:pPr>
              <w:spacing w:after="0" w:line="240" w:lineRule="auto"/>
              <w:jc w:val="center"/>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планові показники</w:t>
            </w:r>
          </w:p>
        </w:tc>
        <w:tc>
          <w:tcPr>
            <w:tcW w:w="1259" w:type="dxa"/>
            <w:vMerge/>
            <w:tcBorders>
              <w:top w:val="nil"/>
              <w:left w:val="single" w:sz="4" w:space="0" w:color="auto"/>
              <w:bottom w:val="single" w:sz="4" w:space="0" w:color="auto"/>
              <w:right w:val="single" w:sz="4" w:space="0" w:color="auto"/>
            </w:tcBorders>
            <w:vAlign w:val="center"/>
            <w:hideMark/>
          </w:tcPr>
          <w:p w14:paraId="640CE547"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5DC4B6C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133029E1" w14:textId="77777777" w:rsidTr="004923E2">
        <w:trPr>
          <w:trHeight w:val="87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13085A28"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інші адміністративні витрати (розшифрувати)</w:t>
            </w:r>
          </w:p>
        </w:tc>
        <w:tc>
          <w:tcPr>
            <w:tcW w:w="821" w:type="dxa"/>
            <w:tcBorders>
              <w:top w:val="nil"/>
              <w:left w:val="nil"/>
              <w:bottom w:val="single" w:sz="4" w:space="0" w:color="auto"/>
              <w:right w:val="single" w:sz="4" w:space="0" w:color="auto"/>
            </w:tcBorders>
            <w:shd w:val="clear" w:color="auto" w:fill="auto"/>
            <w:vAlign w:val="center"/>
            <w:hideMark/>
          </w:tcPr>
          <w:p w14:paraId="42775AD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64,4</w:t>
            </w:r>
          </w:p>
        </w:tc>
        <w:tc>
          <w:tcPr>
            <w:tcW w:w="1269" w:type="dxa"/>
            <w:tcBorders>
              <w:top w:val="nil"/>
              <w:left w:val="nil"/>
              <w:bottom w:val="single" w:sz="4" w:space="0" w:color="auto"/>
              <w:right w:val="single" w:sz="4" w:space="0" w:color="auto"/>
            </w:tcBorders>
            <w:shd w:val="clear" w:color="auto" w:fill="auto"/>
            <w:vAlign w:val="center"/>
            <w:hideMark/>
          </w:tcPr>
          <w:p w14:paraId="77E5C22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299,7</w:t>
            </w:r>
          </w:p>
        </w:tc>
        <w:tc>
          <w:tcPr>
            <w:tcW w:w="1269" w:type="dxa"/>
            <w:tcBorders>
              <w:top w:val="nil"/>
              <w:left w:val="nil"/>
              <w:bottom w:val="single" w:sz="4" w:space="0" w:color="auto"/>
              <w:right w:val="single" w:sz="4" w:space="0" w:color="auto"/>
            </w:tcBorders>
            <w:shd w:val="clear" w:color="auto" w:fill="auto"/>
            <w:vAlign w:val="center"/>
            <w:hideMark/>
          </w:tcPr>
          <w:p w14:paraId="445715C9"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31,0</w:t>
            </w:r>
          </w:p>
        </w:tc>
        <w:tc>
          <w:tcPr>
            <w:tcW w:w="1186" w:type="dxa"/>
            <w:tcBorders>
              <w:top w:val="nil"/>
              <w:left w:val="nil"/>
              <w:bottom w:val="single" w:sz="4" w:space="0" w:color="auto"/>
              <w:right w:val="single" w:sz="4" w:space="0" w:color="auto"/>
            </w:tcBorders>
            <w:shd w:val="clear" w:color="auto" w:fill="auto"/>
            <w:vAlign w:val="center"/>
            <w:hideMark/>
          </w:tcPr>
          <w:p w14:paraId="5BEB86F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208,0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75A5FF2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-51,9%</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7C3B8A2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571,0%</w:t>
            </w:r>
          </w:p>
        </w:tc>
      </w:tr>
      <w:tr w:rsidR="002F4134" w:rsidRPr="002F4134" w14:paraId="7C190D01" w14:textId="77777777" w:rsidTr="002F4134">
        <w:trPr>
          <w:trHeight w:val="55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9C34E44"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149E6305"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оплата комунальних послуг та закупівля канцелярських товарів</w:t>
            </w:r>
          </w:p>
        </w:tc>
        <w:tc>
          <w:tcPr>
            <w:tcW w:w="1259" w:type="dxa"/>
            <w:vMerge/>
            <w:tcBorders>
              <w:top w:val="nil"/>
              <w:left w:val="single" w:sz="4" w:space="0" w:color="auto"/>
              <w:bottom w:val="single" w:sz="4" w:space="0" w:color="auto"/>
              <w:right w:val="single" w:sz="4" w:space="0" w:color="auto"/>
            </w:tcBorders>
            <w:vAlign w:val="center"/>
            <w:hideMark/>
          </w:tcPr>
          <w:p w14:paraId="1B4961E7"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693D9F66"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0AF83B13" w14:textId="77777777" w:rsidTr="004923E2">
        <w:trPr>
          <w:trHeight w:val="427"/>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814D05A" w14:textId="77777777" w:rsidR="002F4134" w:rsidRPr="002F4134" w:rsidRDefault="002F4134" w:rsidP="002F4134">
            <w:pPr>
              <w:spacing w:after="0" w:line="240" w:lineRule="auto"/>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Витрати на збут, у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018A099B"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0,0</w:t>
            </w:r>
          </w:p>
        </w:tc>
        <w:tc>
          <w:tcPr>
            <w:tcW w:w="1269" w:type="dxa"/>
            <w:tcBorders>
              <w:top w:val="nil"/>
              <w:left w:val="nil"/>
              <w:bottom w:val="single" w:sz="4" w:space="0" w:color="auto"/>
              <w:right w:val="single" w:sz="4" w:space="0" w:color="auto"/>
            </w:tcBorders>
            <w:shd w:val="clear" w:color="auto" w:fill="auto"/>
            <w:vAlign w:val="center"/>
            <w:hideMark/>
          </w:tcPr>
          <w:p w14:paraId="279F2AEB"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0,0</w:t>
            </w:r>
          </w:p>
        </w:tc>
        <w:tc>
          <w:tcPr>
            <w:tcW w:w="1269" w:type="dxa"/>
            <w:tcBorders>
              <w:top w:val="nil"/>
              <w:left w:val="nil"/>
              <w:bottom w:val="single" w:sz="4" w:space="0" w:color="auto"/>
              <w:right w:val="single" w:sz="4" w:space="0" w:color="auto"/>
            </w:tcBorders>
            <w:shd w:val="clear" w:color="auto" w:fill="auto"/>
            <w:vAlign w:val="center"/>
            <w:hideMark/>
          </w:tcPr>
          <w:p w14:paraId="203E4846"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0,0</w:t>
            </w:r>
          </w:p>
        </w:tc>
        <w:tc>
          <w:tcPr>
            <w:tcW w:w="1186" w:type="dxa"/>
            <w:tcBorders>
              <w:top w:val="nil"/>
              <w:left w:val="nil"/>
              <w:bottom w:val="single" w:sz="4" w:space="0" w:color="auto"/>
              <w:right w:val="single" w:sz="4" w:space="0" w:color="auto"/>
            </w:tcBorders>
            <w:shd w:val="clear" w:color="auto" w:fill="auto"/>
            <w:vAlign w:val="center"/>
            <w:hideMark/>
          </w:tcPr>
          <w:p w14:paraId="10676EAD"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55,0</w:t>
            </w:r>
          </w:p>
        </w:tc>
        <w:tc>
          <w:tcPr>
            <w:tcW w:w="1259" w:type="dxa"/>
            <w:tcBorders>
              <w:top w:val="nil"/>
              <w:left w:val="nil"/>
              <w:bottom w:val="single" w:sz="4" w:space="0" w:color="auto"/>
              <w:right w:val="single" w:sz="4" w:space="0" w:color="auto"/>
            </w:tcBorders>
            <w:shd w:val="clear" w:color="auto" w:fill="auto"/>
            <w:vAlign w:val="center"/>
            <w:hideMark/>
          </w:tcPr>
          <w:p w14:paraId="6B0D9862"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w:t>
            </w:r>
          </w:p>
        </w:tc>
        <w:tc>
          <w:tcPr>
            <w:tcW w:w="1495" w:type="dxa"/>
            <w:tcBorders>
              <w:top w:val="nil"/>
              <w:left w:val="nil"/>
              <w:bottom w:val="single" w:sz="4" w:space="0" w:color="auto"/>
              <w:right w:val="single" w:sz="8" w:space="0" w:color="auto"/>
            </w:tcBorders>
            <w:shd w:val="clear" w:color="auto" w:fill="auto"/>
            <w:vAlign w:val="center"/>
            <w:hideMark/>
          </w:tcPr>
          <w:p w14:paraId="039BCC46"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w:t>
            </w:r>
          </w:p>
        </w:tc>
      </w:tr>
      <w:tr w:rsidR="002F4134" w:rsidRPr="002F4134" w14:paraId="4BC7815A" w14:textId="77777777" w:rsidTr="002F4134">
        <w:trPr>
          <w:trHeight w:val="1500"/>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6FFF10BB"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інші витрати на збут (організацію та обслуговування АСОП, 5,7%)</w:t>
            </w:r>
          </w:p>
        </w:tc>
        <w:tc>
          <w:tcPr>
            <w:tcW w:w="821" w:type="dxa"/>
            <w:tcBorders>
              <w:top w:val="nil"/>
              <w:left w:val="nil"/>
              <w:bottom w:val="single" w:sz="4" w:space="0" w:color="auto"/>
              <w:right w:val="single" w:sz="4" w:space="0" w:color="auto"/>
            </w:tcBorders>
            <w:shd w:val="clear" w:color="auto" w:fill="auto"/>
            <w:vAlign w:val="center"/>
            <w:hideMark/>
          </w:tcPr>
          <w:p w14:paraId="2731C50E"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3B616BF3"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23771628"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186" w:type="dxa"/>
            <w:tcBorders>
              <w:top w:val="nil"/>
              <w:left w:val="nil"/>
              <w:bottom w:val="single" w:sz="4" w:space="0" w:color="auto"/>
              <w:right w:val="single" w:sz="4" w:space="0" w:color="auto"/>
            </w:tcBorders>
            <w:shd w:val="clear" w:color="auto" w:fill="auto"/>
            <w:vAlign w:val="center"/>
            <w:hideMark/>
          </w:tcPr>
          <w:p w14:paraId="2A99BDF2"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55,0</w:t>
            </w:r>
          </w:p>
        </w:tc>
        <w:tc>
          <w:tcPr>
            <w:tcW w:w="1259" w:type="dxa"/>
            <w:vMerge w:val="restart"/>
            <w:tcBorders>
              <w:top w:val="nil"/>
              <w:left w:val="single" w:sz="4" w:space="0" w:color="auto"/>
              <w:bottom w:val="single" w:sz="4" w:space="0" w:color="auto"/>
              <w:right w:val="single" w:sz="4" w:space="0" w:color="auto"/>
            </w:tcBorders>
            <w:shd w:val="clear" w:color="auto" w:fill="auto"/>
            <w:vAlign w:val="center"/>
            <w:hideMark/>
          </w:tcPr>
          <w:p w14:paraId="6718B657"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vMerge w:val="restart"/>
            <w:tcBorders>
              <w:top w:val="nil"/>
              <w:left w:val="single" w:sz="4" w:space="0" w:color="auto"/>
              <w:bottom w:val="single" w:sz="4" w:space="0" w:color="auto"/>
              <w:right w:val="single" w:sz="8" w:space="0" w:color="auto"/>
            </w:tcBorders>
            <w:shd w:val="clear" w:color="auto" w:fill="auto"/>
            <w:vAlign w:val="center"/>
            <w:hideMark/>
          </w:tcPr>
          <w:p w14:paraId="3A18281C"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07651C15" w14:textId="77777777" w:rsidTr="002F4134">
        <w:trPr>
          <w:trHeight w:val="765"/>
        </w:trPr>
        <w:tc>
          <w:tcPr>
            <w:tcW w:w="2487" w:type="dxa"/>
            <w:tcBorders>
              <w:top w:val="nil"/>
              <w:left w:val="single" w:sz="8" w:space="0" w:color="auto"/>
              <w:bottom w:val="single" w:sz="4" w:space="0" w:color="auto"/>
              <w:right w:val="single" w:sz="4" w:space="0" w:color="auto"/>
            </w:tcBorders>
            <w:shd w:val="clear" w:color="auto" w:fill="auto"/>
            <w:vAlign w:val="center"/>
            <w:hideMark/>
          </w:tcPr>
          <w:p w14:paraId="3FBA48F7"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lastRenderedPageBreak/>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88DFB74"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оплата послуг за обслуговування АСОП - 5,7% (</w:t>
            </w:r>
            <w:proofErr w:type="spellStart"/>
            <w:r w:rsidRPr="002F4134">
              <w:rPr>
                <w:rFonts w:ascii="Times New Roman" w:eastAsia="Times New Roman" w:hAnsi="Times New Roman" w:cs="Times New Roman"/>
                <w:i/>
                <w:iCs/>
                <w:sz w:val="20"/>
                <w:szCs w:val="20"/>
                <w:lang w:val="uk-UA" w:eastAsia="uk-UA"/>
              </w:rPr>
              <w:t>валідаторів</w:t>
            </w:r>
            <w:proofErr w:type="spellEnd"/>
            <w:r w:rsidRPr="002F4134">
              <w:rPr>
                <w:rFonts w:ascii="Times New Roman" w:eastAsia="Times New Roman" w:hAnsi="Times New Roman" w:cs="Times New Roman"/>
                <w:i/>
                <w:iCs/>
                <w:sz w:val="20"/>
                <w:szCs w:val="20"/>
                <w:lang w:val="uk-UA" w:eastAsia="uk-UA"/>
              </w:rPr>
              <w:t>)</w:t>
            </w:r>
          </w:p>
        </w:tc>
        <w:tc>
          <w:tcPr>
            <w:tcW w:w="1259" w:type="dxa"/>
            <w:vMerge/>
            <w:tcBorders>
              <w:top w:val="nil"/>
              <w:left w:val="single" w:sz="4" w:space="0" w:color="auto"/>
              <w:bottom w:val="single" w:sz="4" w:space="0" w:color="auto"/>
              <w:right w:val="single" w:sz="4" w:space="0" w:color="auto"/>
            </w:tcBorders>
            <w:vAlign w:val="center"/>
            <w:hideMark/>
          </w:tcPr>
          <w:p w14:paraId="29F4752C"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c>
          <w:tcPr>
            <w:tcW w:w="1495" w:type="dxa"/>
            <w:vMerge/>
            <w:tcBorders>
              <w:top w:val="nil"/>
              <w:left w:val="single" w:sz="4" w:space="0" w:color="auto"/>
              <w:bottom w:val="single" w:sz="4" w:space="0" w:color="auto"/>
              <w:right w:val="single" w:sz="8" w:space="0" w:color="auto"/>
            </w:tcBorders>
            <w:vAlign w:val="center"/>
            <w:hideMark/>
          </w:tcPr>
          <w:p w14:paraId="223FDF45" w14:textId="77777777" w:rsidR="002F4134" w:rsidRPr="002F4134" w:rsidRDefault="002F4134" w:rsidP="002F4134">
            <w:pPr>
              <w:spacing w:after="0" w:line="240" w:lineRule="auto"/>
              <w:rPr>
                <w:rFonts w:ascii="Times New Roman" w:eastAsia="Times New Roman" w:hAnsi="Times New Roman" w:cs="Times New Roman"/>
                <w:lang w:val="uk-UA" w:eastAsia="uk-UA"/>
              </w:rPr>
            </w:pPr>
          </w:p>
        </w:tc>
      </w:tr>
      <w:tr w:rsidR="002F4134" w:rsidRPr="002F4134" w14:paraId="58BEB59F" w14:textId="77777777" w:rsidTr="004923E2">
        <w:trPr>
          <w:trHeight w:val="482"/>
        </w:trPr>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30614" w14:textId="77777777" w:rsidR="002F4134" w:rsidRPr="002F4134" w:rsidRDefault="002F4134" w:rsidP="002F4134">
            <w:pPr>
              <w:spacing w:after="0" w:line="240" w:lineRule="auto"/>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Витрати з податку на прибуток</w:t>
            </w:r>
          </w:p>
        </w:tc>
        <w:tc>
          <w:tcPr>
            <w:tcW w:w="821" w:type="dxa"/>
            <w:tcBorders>
              <w:top w:val="nil"/>
              <w:left w:val="single" w:sz="4" w:space="0" w:color="auto"/>
              <w:bottom w:val="nil"/>
              <w:right w:val="single" w:sz="4" w:space="0" w:color="auto"/>
            </w:tcBorders>
            <w:shd w:val="clear" w:color="auto" w:fill="auto"/>
            <w:vAlign w:val="center"/>
            <w:hideMark/>
          </w:tcPr>
          <w:p w14:paraId="223D0CCD"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19,4</w:t>
            </w:r>
          </w:p>
        </w:tc>
        <w:tc>
          <w:tcPr>
            <w:tcW w:w="1269" w:type="dxa"/>
            <w:tcBorders>
              <w:top w:val="nil"/>
              <w:left w:val="nil"/>
              <w:bottom w:val="nil"/>
              <w:right w:val="single" w:sz="4" w:space="0" w:color="auto"/>
            </w:tcBorders>
            <w:shd w:val="clear" w:color="auto" w:fill="auto"/>
            <w:vAlign w:val="center"/>
            <w:hideMark/>
          </w:tcPr>
          <w:p w14:paraId="1B20DEA7"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    )</w:t>
            </w:r>
          </w:p>
        </w:tc>
        <w:tc>
          <w:tcPr>
            <w:tcW w:w="1269" w:type="dxa"/>
            <w:tcBorders>
              <w:top w:val="nil"/>
              <w:left w:val="nil"/>
              <w:bottom w:val="nil"/>
              <w:right w:val="single" w:sz="4" w:space="0" w:color="auto"/>
            </w:tcBorders>
            <w:shd w:val="clear" w:color="auto" w:fill="auto"/>
            <w:vAlign w:val="center"/>
            <w:hideMark/>
          </w:tcPr>
          <w:p w14:paraId="570A7FC3"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    )</w:t>
            </w:r>
          </w:p>
        </w:tc>
        <w:tc>
          <w:tcPr>
            <w:tcW w:w="1186" w:type="dxa"/>
            <w:tcBorders>
              <w:top w:val="nil"/>
              <w:left w:val="nil"/>
              <w:bottom w:val="nil"/>
              <w:right w:val="single" w:sz="4" w:space="0" w:color="auto"/>
            </w:tcBorders>
            <w:shd w:val="clear" w:color="auto" w:fill="auto"/>
            <w:vAlign w:val="center"/>
            <w:hideMark/>
          </w:tcPr>
          <w:p w14:paraId="48D4468A" w14:textId="77777777" w:rsidR="002F4134" w:rsidRPr="002F4134" w:rsidRDefault="002F4134" w:rsidP="002F4134">
            <w:pPr>
              <w:spacing w:after="0" w:line="240" w:lineRule="auto"/>
              <w:jc w:val="center"/>
              <w:rPr>
                <w:rFonts w:ascii="Times New Roman" w:eastAsia="Times New Roman" w:hAnsi="Times New Roman" w:cs="Times New Roman"/>
                <w:b/>
                <w:bCs/>
                <w:i/>
                <w:iCs/>
                <w:lang w:val="uk-UA" w:eastAsia="uk-UA"/>
              </w:rPr>
            </w:pPr>
            <w:r w:rsidRPr="002F4134">
              <w:rPr>
                <w:rFonts w:ascii="Times New Roman" w:eastAsia="Times New Roman" w:hAnsi="Times New Roman" w:cs="Times New Roman"/>
                <w:b/>
                <w:bCs/>
                <w:i/>
                <w:iCs/>
                <w:lang w:val="uk-UA" w:eastAsia="uk-UA"/>
              </w:rPr>
              <w:t>0,0</w:t>
            </w:r>
          </w:p>
        </w:tc>
        <w:tc>
          <w:tcPr>
            <w:tcW w:w="1259" w:type="dxa"/>
            <w:tcBorders>
              <w:top w:val="nil"/>
              <w:left w:val="nil"/>
              <w:bottom w:val="nil"/>
              <w:right w:val="single" w:sz="4" w:space="0" w:color="auto"/>
            </w:tcBorders>
            <w:shd w:val="clear" w:color="auto" w:fill="auto"/>
            <w:vAlign w:val="center"/>
            <w:hideMark/>
          </w:tcPr>
          <w:p w14:paraId="12A2E8CA"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tcBorders>
              <w:top w:val="nil"/>
              <w:left w:val="nil"/>
              <w:bottom w:val="nil"/>
              <w:right w:val="single" w:sz="8" w:space="0" w:color="auto"/>
            </w:tcBorders>
            <w:shd w:val="clear" w:color="auto" w:fill="auto"/>
            <w:vAlign w:val="center"/>
            <w:hideMark/>
          </w:tcPr>
          <w:p w14:paraId="0EC939E5"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6DF50F2E" w14:textId="77777777" w:rsidTr="002F4134">
        <w:trPr>
          <w:trHeight w:val="3435"/>
        </w:trPr>
        <w:tc>
          <w:tcPr>
            <w:tcW w:w="248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4A6DC7"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proofErr w:type="spellStart"/>
            <w:r w:rsidRPr="002F4134">
              <w:rPr>
                <w:rFonts w:ascii="Times New Roman" w:eastAsia="Times New Roman" w:hAnsi="Times New Roman" w:cs="Times New Roman"/>
                <w:i/>
                <w:iCs/>
                <w:sz w:val="20"/>
                <w:szCs w:val="20"/>
                <w:lang w:val="uk-UA" w:eastAsia="uk-UA"/>
              </w:rPr>
              <w:t>обгрунтування</w:t>
            </w:r>
            <w:proofErr w:type="spellEnd"/>
          </w:p>
        </w:tc>
        <w:tc>
          <w:tcPr>
            <w:tcW w:w="4545" w:type="dxa"/>
            <w:gridSpan w:val="4"/>
            <w:tcBorders>
              <w:top w:val="single" w:sz="4" w:space="0" w:color="auto"/>
              <w:left w:val="nil"/>
              <w:bottom w:val="single" w:sz="4" w:space="0" w:color="auto"/>
              <w:right w:val="single" w:sz="4" w:space="0" w:color="auto"/>
            </w:tcBorders>
            <w:shd w:val="clear" w:color="auto" w:fill="auto"/>
            <w:vAlign w:val="center"/>
            <w:hideMark/>
          </w:tcPr>
          <w:p w14:paraId="6D623D0A" w14:textId="77777777" w:rsidR="002F4134" w:rsidRPr="002F4134" w:rsidRDefault="002F4134" w:rsidP="004923E2">
            <w:pPr>
              <w:spacing w:after="0" w:line="240" w:lineRule="auto"/>
              <w:jc w:val="both"/>
              <w:rPr>
                <w:rFonts w:ascii="Times New Roman" w:eastAsia="Times New Roman" w:hAnsi="Times New Roman" w:cs="Times New Roman"/>
                <w:i/>
                <w:iCs/>
                <w:sz w:val="20"/>
                <w:szCs w:val="20"/>
                <w:lang w:val="uk-UA" w:eastAsia="uk-UA"/>
              </w:rPr>
            </w:pPr>
            <w:r w:rsidRPr="002F4134">
              <w:rPr>
                <w:rFonts w:ascii="Times New Roman" w:eastAsia="Times New Roman" w:hAnsi="Times New Roman" w:cs="Times New Roman"/>
                <w:i/>
                <w:iCs/>
                <w:sz w:val="20"/>
                <w:szCs w:val="20"/>
                <w:lang w:val="uk-UA" w:eastAsia="uk-UA"/>
              </w:rPr>
              <w:t>Планування витрат з податку на прибуток у розмірі 0,0 тис. грн зумовлене специфікою фінансово-господарської діяльності підприємства як отримувача бюджетних коштів. Діяльність підприємства є соціально спрямованою та передбачає отримання фінансової підтримки з місцевого бюджету для забезпечення беззбитковості та покриття операційних витрат. Оскільки отримані субвенції та дотації спрямовуються на підтримання поточної діяльності, виникнення оподатковуваного прибутку у прогнозному періоді не передбачається. Відповідно, податкові зобов’язання з даного податку не розраховуються та не плануються.</w:t>
            </w:r>
          </w:p>
        </w:tc>
        <w:tc>
          <w:tcPr>
            <w:tcW w:w="1259" w:type="dxa"/>
            <w:tcBorders>
              <w:top w:val="single" w:sz="4" w:space="0" w:color="auto"/>
              <w:left w:val="nil"/>
              <w:bottom w:val="nil"/>
              <w:right w:val="single" w:sz="4" w:space="0" w:color="auto"/>
            </w:tcBorders>
            <w:shd w:val="clear" w:color="auto" w:fill="auto"/>
            <w:vAlign w:val="center"/>
            <w:hideMark/>
          </w:tcPr>
          <w:p w14:paraId="6CCC88FD"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c>
          <w:tcPr>
            <w:tcW w:w="1495" w:type="dxa"/>
            <w:tcBorders>
              <w:top w:val="single" w:sz="4" w:space="0" w:color="auto"/>
              <w:left w:val="nil"/>
              <w:bottom w:val="nil"/>
              <w:right w:val="single" w:sz="8" w:space="0" w:color="auto"/>
            </w:tcBorders>
            <w:shd w:val="clear" w:color="auto" w:fill="auto"/>
            <w:vAlign w:val="center"/>
            <w:hideMark/>
          </w:tcPr>
          <w:p w14:paraId="7DB04286" w14:textId="77777777" w:rsidR="002F4134" w:rsidRPr="002F4134" w:rsidRDefault="002F4134" w:rsidP="002F4134">
            <w:pPr>
              <w:spacing w:after="0" w:line="240" w:lineRule="auto"/>
              <w:jc w:val="center"/>
              <w:rPr>
                <w:rFonts w:ascii="Times New Roman" w:eastAsia="Times New Roman" w:hAnsi="Times New Roman" w:cs="Times New Roman"/>
                <w:lang w:val="uk-UA" w:eastAsia="uk-UA"/>
              </w:rPr>
            </w:pPr>
            <w:r w:rsidRPr="002F4134">
              <w:rPr>
                <w:rFonts w:ascii="Times New Roman" w:eastAsia="Times New Roman" w:hAnsi="Times New Roman" w:cs="Times New Roman"/>
                <w:lang w:val="uk-UA" w:eastAsia="uk-UA"/>
              </w:rPr>
              <w:t> </w:t>
            </w:r>
          </w:p>
        </w:tc>
      </w:tr>
      <w:tr w:rsidR="002F4134" w:rsidRPr="002F4134" w14:paraId="544817BB" w14:textId="77777777" w:rsidTr="002F4134">
        <w:trPr>
          <w:trHeight w:val="585"/>
        </w:trPr>
        <w:tc>
          <w:tcPr>
            <w:tcW w:w="2487" w:type="dxa"/>
            <w:tcBorders>
              <w:top w:val="nil"/>
              <w:left w:val="single" w:sz="8" w:space="0" w:color="auto"/>
              <w:bottom w:val="single" w:sz="8" w:space="0" w:color="auto"/>
              <w:right w:val="single" w:sz="4" w:space="0" w:color="auto"/>
            </w:tcBorders>
            <w:shd w:val="clear" w:color="auto" w:fill="auto"/>
            <w:vAlign w:val="bottom"/>
            <w:hideMark/>
          </w:tcPr>
          <w:p w14:paraId="6D544554" w14:textId="77777777" w:rsidR="002F4134" w:rsidRPr="002F4134" w:rsidRDefault="002F4134" w:rsidP="002F4134">
            <w:pPr>
              <w:spacing w:after="0" w:line="240" w:lineRule="auto"/>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ВСЬОГО ВИТРАТ</w:t>
            </w:r>
          </w:p>
        </w:tc>
        <w:tc>
          <w:tcPr>
            <w:tcW w:w="821" w:type="dxa"/>
            <w:tcBorders>
              <w:top w:val="nil"/>
              <w:left w:val="nil"/>
              <w:bottom w:val="single" w:sz="8" w:space="0" w:color="auto"/>
              <w:right w:val="single" w:sz="4" w:space="0" w:color="auto"/>
            </w:tcBorders>
            <w:shd w:val="clear" w:color="auto" w:fill="auto"/>
            <w:vAlign w:val="center"/>
            <w:hideMark/>
          </w:tcPr>
          <w:p w14:paraId="54F49DD4"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16 418</w:t>
            </w:r>
          </w:p>
        </w:tc>
        <w:tc>
          <w:tcPr>
            <w:tcW w:w="1269" w:type="dxa"/>
            <w:tcBorders>
              <w:top w:val="nil"/>
              <w:left w:val="nil"/>
              <w:bottom w:val="single" w:sz="8" w:space="0" w:color="auto"/>
              <w:right w:val="single" w:sz="4" w:space="0" w:color="auto"/>
            </w:tcBorders>
            <w:shd w:val="clear" w:color="auto" w:fill="auto"/>
            <w:vAlign w:val="center"/>
            <w:hideMark/>
          </w:tcPr>
          <w:p w14:paraId="4757A0A9"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25 140</w:t>
            </w:r>
          </w:p>
        </w:tc>
        <w:tc>
          <w:tcPr>
            <w:tcW w:w="1269" w:type="dxa"/>
            <w:tcBorders>
              <w:top w:val="nil"/>
              <w:left w:val="nil"/>
              <w:bottom w:val="single" w:sz="8" w:space="0" w:color="auto"/>
              <w:right w:val="single" w:sz="4" w:space="0" w:color="auto"/>
            </w:tcBorders>
            <w:shd w:val="clear" w:color="auto" w:fill="auto"/>
            <w:vAlign w:val="center"/>
            <w:hideMark/>
          </w:tcPr>
          <w:p w14:paraId="07BB5AA6"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25 834</w:t>
            </w:r>
          </w:p>
        </w:tc>
        <w:tc>
          <w:tcPr>
            <w:tcW w:w="1186" w:type="dxa"/>
            <w:tcBorders>
              <w:top w:val="nil"/>
              <w:left w:val="nil"/>
              <w:bottom w:val="single" w:sz="8" w:space="0" w:color="auto"/>
              <w:right w:val="single" w:sz="4" w:space="0" w:color="auto"/>
            </w:tcBorders>
            <w:shd w:val="clear" w:color="auto" w:fill="auto"/>
            <w:vAlign w:val="center"/>
            <w:hideMark/>
          </w:tcPr>
          <w:p w14:paraId="39915152"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32 692</w:t>
            </w:r>
          </w:p>
        </w:tc>
        <w:tc>
          <w:tcPr>
            <w:tcW w:w="1259" w:type="dxa"/>
            <w:tcBorders>
              <w:top w:val="single" w:sz="4" w:space="0" w:color="auto"/>
              <w:left w:val="nil"/>
              <w:bottom w:val="single" w:sz="8" w:space="0" w:color="auto"/>
              <w:right w:val="single" w:sz="4" w:space="0" w:color="auto"/>
            </w:tcBorders>
            <w:shd w:val="clear" w:color="auto" w:fill="auto"/>
            <w:vAlign w:val="center"/>
            <w:hideMark/>
          </w:tcPr>
          <w:p w14:paraId="16E9876A"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57,3%</w:t>
            </w:r>
          </w:p>
        </w:tc>
        <w:tc>
          <w:tcPr>
            <w:tcW w:w="1495" w:type="dxa"/>
            <w:tcBorders>
              <w:top w:val="single" w:sz="4" w:space="0" w:color="auto"/>
              <w:left w:val="nil"/>
              <w:bottom w:val="single" w:sz="8" w:space="0" w:color="auto"/>
              <w:right w:val="single" w:sz="8" w:space="0" w:color="auto"/>
            </w:tcBorders>
            <w:shd w:val="clear" w:color="auto" w:fill="auto"/>
            <w:vAlign w:val="center"/>
            <w:hideMark/>
          </w:tcPr>
          <w:p w14:paraId="17FCB212" w14:textId="77777777" w:rsidR="002F4134" w:rsidRPr="002F4134" w:rsidRDefault="002F4134" w:rsidP="002F4134">
            <w:pPr>
              <w:spacing w:after="0" w:line="240" w:lineRule="auto"/>
              <w:jc w:val="center"/>
              <w:rPr>
                <w:rFonts w:ascii="Times New Roman" w:eastAsia="Times New Roman" w:hAnsi="Times New Roman" w:cs="Times New Roman"/>
                <w:b/>
                <w:bCs/>
                <w:lang w:val="uk-UA" w:eastAsia="uk-UA"/>
              </w:rPr>
            </w:pPr>
            <w:r w:rsidRPr="002F4134">
              <w:rPr>
                <w:rFonts w:ascii="Times New Roman" w:eastAsia="Times New Roman" w:hAnsi="Times New Roman" w:cs="Times New Roman"/>
                <w:b/>
                <w:bCs/>
                <w:lang w:val="uk-UA" w:eastAsia="uk-UA"/>
              </w:rPr>
              <w:t>26,5%</w:t>
            </w:r>
          </w:p>
        </w:tc>
      </w:tr>
    </w:tbl>
    <w:p w14:paraId="2160DF2D" w14:textId="085F991C" w:rsidR="006003D4" w:rsidRPr="00CE6564" w:rsidRDefault="000F1570"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24 лютого 2022 року </w:t>
      </w:r>
      <w:proofErr w:type="spellStart"/>
      <w:r w:rsidRPr="00CE6564">
        <w:rPr>
          <w:rFonts w:ascii="Times New Roman" w:hAnsi="Times New Roman" w:cs="Times New Roman"/>
          <w:sz w:val="24"/>
          <w:szCs w:val="24"/>
          <w:lang w:val="uk-UA"/>
        </w:rPr>
        <w:t>р</w:t>
      </w:r>
      <w:r w:rsidR="0086499C" w:rsidRPr="00CE6564">
        <w:rPr>
          <w:rFonts w:ascii="Times New Roman" w:hAnsi="Times New Roman" w:cs="Times New Roman"/>
          <w:sz w:val="24"/>
          <w:szCs w:val="24"/>
          <w:lang w:val="uk-UA"/>
        </w:rPr>
        <w:t>осія</w:t>
      </w:r>
      <w:proofErr w:type="spellEnd"/>
      <w:r w:rsidR="0086499C" w:rsidRPr="00CE6564">
        <w:rPr>
          <w:rFonts w:ascii="Times New Roman" w:hAnsi="Times New Roman" w:cs="Times New Roman"/>
          <w:sz w:val="24"/>
          <w:szCs w:val="24"/>
          <w:lang w:val="uk-UA"/>
        </w:rPr>
        <w:t xml:space="preserve"> розпочала повномасштабну і безпрецедентну війну проти України, що призвело до порушення ділової активності, завдало шкоди людям, містам та інфраструктурі й спричинило руйнівний вплив на економіку України а також значно відобразилося на нашому підприємстві та на витратах необхідних для роботи на 202</w:t>
      </w:r>
      <w:r w:rsidR="00E87F4D" w:rsidRPr="00CE6564">
        <w:rPr>
          <w:rFonts w:ascii="Times New Roman" w:hAnsi="Times New Roman" w:cs="Times New Roman"/>
          <w:sz w:val="24"/>
          <w:szCs w:val="24"/>
          <w:lang w:val="uk-UA"/>
        </w:rPr>
        <w:t xml:space="preserve">6 </w:t>
      </w:r>
      <w:r w:rsidR="0086499C" w:rsidRPr="00CE6564">
        <w:rPr>
          <w:rFonts w:ascii="Times New Roman" w:hAnsi="Times New Roman" w:cs="Times New Roman"/>
          <w:sz w:val="24"/>
          <w:szCs w:val="24"/>
          <w:lang w:val="uk-UA"/>
        </w:rPr>
        <w:t>рік.</w:t>
      </w:r>
    </w:p>
    <w:p w14:paraId="1C5E8443" w14:textId="38947E20" w:rsidR="006322B0" w:rsidRPr="00CE6564" w:rsidRDefault="006003D4"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Збільшення витрат в порівнянні плану на 202</w:t>
      </w:r>
      <w:r w:rsidR="00981AEF" w:rsidRPr="00CE6564">
        <w:rPr>
          <w:rFonts w:ascii="Times New Roman" w:hAnsi="Times New Roman" w:cs="Times New Roman"/>
          <w:sz w:val="24"/>
          <w:szCs w:val="24"/>
          <w:lang w:val="uk-UA"/>
        </w:rPr>
        <w:t>6</w:t>
      </w:r>
      <w:r w:rsidRPr="00CE6564">
        <w:rPr>
          <w:rFonts w:ascii="Times New Roman" w:hAnsi="Times New Roman" w:cs="Times New Roman"/>
          <w:sz w:val="24"/>
          <w:szCs w:val="24"/>
          <w:lang w:val="uk-UA"/>
        </w:rPr>
        <w:t xml:space="preserve"> рік з прогнозними показниками на 202</w:t>
      </w:r>
      <w:r w:rsidR="00981AEF" w:rsidRPr="00CE6564">
        <w:rPr>
          <w:rFonts w:ascii="Times New Roman" w:hAnsi="Times New Roman" w:cs="Times New Roman"/>
          <w:sz w:val="24"/>
          <w:szCs w:val="24"/>
          <w:lang w:val="uk-UA"/>
        </w:rPr>
        <w:t>5</w:t>
      </w:r>
      <w:r w:rsidRPr="00CE6564">
        <w:rPr>
          <w:rFonts w:ascii="Times New Roman" w:hAnsi="Times New Roman" w:cs="Times New Roman"/>
          <w:sz w:val="24"/>
          <w:szCs w:val="24"/>
          <w:lang w:val="uk-UA"/>
        </w:rPr>
        <w:t xml:space="preserve"> рік складає </w:t>
      </w:r>
      <w:r w:rsidR="006E6661" w:rsidRPr="00CE6564">
        <w:rPr>
          <w:rFonts w:ascii="Times New Roman" w:hAnsi="Times New Roman" w:cs="Times New Roman"/>
          <w:sz w:val="24"/>
          <w:szCs w:val="24"/>
          <w:lang w:val="uk-UA"/>
        </w:rPr>
        <w:t>+</w:t>
      </w:r>
      <w:r w:rsidR="00271E33" w:rsidRPr="00CE6564">
        <w:rPr>
          <w:rFonts w:ascii="Times New Roman" w:hAnsi="Times New Roman" w:cs="Times New Roman"/>
          <w:sz w:val="24"/>
          <w:szCs w:val="24"/>
          <w:lang w:val="uk-UA"/>
        </w:rPr>
        <w:t>15,5</w:t>
      </w:r>
      <w:r w:rsidR="006322B0" w:rsidRPr="00CE6564">
        <w:rPr>
          <w:rFonts w:ascii="Times New Roman" w:hAnsi="Times New Roman" w:cs="Times New Roman"/>
          <w:sz w:val="24"/>
          <w:szCs w:val="24"/>
          <w:lang w:val="uk-UA"/>
        </w:rPr>
        <w:t>%.</w:t>
      </w:r>
    </w:p>
    <w:p w14:paraId="7104B9AE" w14:textId="77777777" w:rsidR="006322B0" w:rsidRPr="00CE6564" w:rsidRDefault="006322B0"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 відбудеться </w:t>
      </w:r>
      <w:r w:rsidR="006003D4" w:rsidRPr="00CE6564">
        <w:rPr>
          <w:rFonts w:ascii="Times New Roman" w:hAnsi="Times New Roman" w:cs="Times New Roman"/>
          <w:sz w:val="24"/>
          <w:szCs w:val="24"/>
          <w:lang w:val="uk-UA"/>
        </w:rPr>
        <w:t xml:space="preserve"> у  зв’язку</w:t>
      </w:r>
      <w:r w:rsidRPr="00CE6564">
        <w:rPr>
          <w:rFonts w:ascii="Times New Roman" w:hAnsi="Times New Roman" w:cs="Times New Roman"/>
          <w:sz w:val="24"/>
          <w:szCs w:val="24"/>
          <w:lang w:val="uk-UA"/>
        </w:rPr>
        <w:t>:</w:t>
      </w:r>
    </w:p>
    <w:p w14:paraId="5D544304" w14:textId="5D0611F5" w:rsidR="006003D4" w:rsidRPr="00CE6564" w:rsidRDefault="006322B0"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збільшенням витрат на виплату заробітної плати працівникам підприємства , що відбудеться за рахунок </w:t>
      </w:r>
      <w:r w:rsidR="006003D4" w:rsidRPr="00CE6564">
        <w:rPr>
          <w:rFonts w:ascii="Times New Roman" w:hAnsi="Times New Roman" w:cs="Times New Roman"/>
          <w:sz w:val="24"/>
          <w:szCs w:val="24"/>
          <w:lang w:val="uk-UA"/>
        </w:rPr>
        <w:t>збільшенням розміру прожиткового мінімуму</w:t>
      </w:r>
      <w:r w:rsidRPr="00CE6564">
        <w:rPr>
          <w:rFonts w:ascii="Times New Roman" w:hAnsi="Times New Roman" w:cs="Times New Roman"/>
          <w:sz w:val="24"/>
          <w:szCs w:val="24"/>
          <w:lang w:val="uk-UA"/>
        </w:rPr>
        <w:t xml:space="preserve">, збільшенням кількості працівників, </w:t>
      </w:r>
      <w:r w:rsidR="006003D4" w:rsidRPr="00CE6564">
        <w:rPr>
          <w:rFonts w:ascii="Times New Roman" w:hAnsi="Times New Roman" w:cs="Times New Roman"/>
          <w:sz w:val="24"/>
          <w:szCs w:val="24"/>
          <w:lang w:val="uk-UA"/>
        </w:rPr>
        <w:t>підвищенням розміру мінімально заробітної плати,  оптимізацією штатного розпису КП «</w:t>
      </w:r>
      <w:proofErr w:type="spellStart"/>
      <w:r w:rsidR="006003D4" w:rsidRPr="00CE6564">
        <w:rPr>
          <w:rFonts w:ascii="Times New Roman" w:hAnsi="Times New Roman" w:cs="Times New Roman"/>
          <w:sz w:val="24"/>
          <w:szCs w:val="24"/>
          <w:lang w:val="uk-UA"/>
        </w:rPr>
        <w:t>Буча</w:t>
      </w:r>
      <w:r w:rsidR="007164B9" w:rsidRPr="00CE6564">
        <w:rPr>
          <w:rFonts w:ascii="Times New Roman" w:hAnsi="Times New Roman" w:cs="Times New Roman"/>
          <w:sz w:val="24"/>
          <w:szCs w:val="24"/>
          <w:lang w:val="uk-UA"/>
        </w:rPr>
        <w:t>трассервіс</w:t>
      </w:r>
      <w:proofErr w:type="spellEnd"/>
      <w:r w:rsidR="006003D4" w:rsidRPr="00CE6564">
        <w:rPr>
          <w:rFonts w:ascii="Times New Roman" w:hAnsi="Times New Roman" w:cs="Times New Roman"/>
          <w:sz w:val="24"/>
          <w:szCs w:val="24"/>
          <w:lang w:val="uk-UA"/>
        </w:rPr>
        <w:t>», задля ефективного виконання поклад</w:t>
      </w:r>
      <w:r w:rsidRPr="00CE6564">
        <w:rPr>
          <w:rFonts w:ascii="Times New Roman" w:hAnsi="Times New Roman" w:cs="Times New Roman"/>
          <w:sz w:val="24"/>
          <w:szCs w:val="24"/>
          <w:lang w:val="uk-UA"/>
        </w:rPr>
        <w:t>ених обов’язків на підприємство;</w:t>
      </w:r>
    </w:p>
    <w:p w14:paraId="6BC2C1D7" w14:textId="54568CB2" w:rsidR="00377C36" w:rsidRPr="00CE6564" w:rsidRDefault="00377C36"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збільшенням вартості на товар та послуги, які необхідні для </w:t>
      </w:r>
      <w:r w:rsidR="0068387F" w:rsidRPr="00CE6564">
        <w:rPr>
          <w:rFonts w:ascii="Times New Roman" w:hAnsi="Times New Roman" w:cs="Times New Roman"/>
          <w:sz w:val="24"/>
          <w:szCs w:val="24"/>
          <w:lang w:val="uk-UA"/>
        </w:rPr>
        <w:t>надання послуг;</w:t>
      </w:r>
    </w:p>
    <w:p w14:paraId="77538630" w14:textId="77777777" w:rsidR="00D843F3" w:rsidRPr="00CE6564" w:rsidRDefault="00377C36" w:rsidP="00CE6564">
      <w:pPr>
        <w:pStyle w:val="a4"/>
        <w:numPr>
          <w:ilvl w:val="0"/>
          <w:numId w:val="15"/>
        </w:numPr>
        <w:spacing w:after="0" w:line="276" w:lineRule="auto"/>
        <w:ind w:left="0"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непередбачуваних витрат </w:t>
      </w:r>
      <w:r w:rsidRPr="00CE6564">
        <w:rPr>
          <w:rFonts w:ascii="Times New Roman" w:hAnsi="Times New Roman" w:cs="Times New Roman"/>
          <w:bCs/>
          <w:iCs/>
          <w:sz w:val="24"/>
          <w:szCs w:val="24"/>
          <w:lang w:val="uk-UA" w:eastAsia="ru-RU"/>
        </w:rPr>
        <w:t xml:space="preserve">так як </w:t>
      </w:r>
      <w:r w:rsidRPr="00CE6564">
        <w:rPr>
          <w:rFonts w:ascii="Times New Roman" w:hAnsi="Times New Roman" w:cs="Times New Roman"/>
          <w:sz w:val="24"/>
          <w:szCs w:val="24"/>
          <w:lang w:val="uk-UA"/>
        </w:rPr>
        <w:t>з 24 лютого 2022 року, відповідно до </w:t>
      </w:r>
      <w:hyperlink r:id="rId11" w:anchor="Text" w:history="1">
        <w:r w:rsidRPr="00CE6564">
          <w:rPr>
            <w:rStyle w:val="a8"/>
            <w:rFonts w:ascii="Times New Roman" w:hAnsi="Times New Roman" w:cs="Times New Roman"/>
            <w:color w:val="auto"/>
            <w:sz w:val="24"/>
            <w:szCs w:val="24"/>
            <w:u w:val="none"/>
            <w:lang w:val="uk-UA"/>
          </w:rPr>
          <w:t>Закону України "Про правовий режим воєнного стану"</w:t>
        </w:r>
      </w:hyperlink>
      <w:r w:rsidRPr="00CE6564">
        <w:rPr>
          <w:rFonts w:ascii="Times New Roman" w:hAnsi="Times New Roman" w:cs="Times New Roman"/>
          <w:sz w:val="24"/>
          <w:szCs w:val="24"/>
          <w:lang w:val="uk-UA"/>
        </w:rPr>
        <w:t>, в Україні введено режим воєнного стану!</w:t>
      </w:r>
    </w:p>
    <w:p w14:paraId="2BEA4923" w14:textId="4F97E3DC" w:rsidR="00D843F3" w:rsidRPr="00CE6564" w:rsidRDefault="00D843F3" w:rsidP="00CE6564">
      <w:pPr>
        <w:spacing w:after="0" w:line="276" w:lineRule="auto"/>
        <w:ind w:firstLine="567"/>
        <w:jc w:val="both"/>
        <w:rPr>
          <w:rFonts w:ascii="Times New Roman" w:hAnsi="Times New Roman" w:cs="Times New Roman"/>
          <w:sz w:val="24"/>
          <w:szCs w:val="24"/>
          <w:lang w:val="uk-UA"/>
        </w:rPr>
      </w:pPr>
      <w:r w:rsidRPr="00CE6564">
        <w:rPr>
          <w:rFonts w:ascii="Times New Roman" w:eastAsia="Times New Roman" w:hAnsi="Times New Roman" w:cs="Times New Roman"/>
          <w:sz w:val="24"/>
          <w:szCs w:val="24"/>
          <w:lang w:val="uk-UA" w:eastAsia="uk-UA"/>
        </w:rPr>
        <w:t>Підприємство системно працює над оптимізацією витрат за всіма видами діяльності шляхом вдосконалення управлінських процесів. Це включає регулярний аудит фінансових показників, впровадження гнучких підходів до управління ресурсами та запровадження системи мотивації персоналу для підвищення продуктивності праці. Постійний моніторинг ринку та коригування структури витрат дозволяють вчасно виявляти низько</w:t>
      </w:r>
      <w:r w:rsidR="009B0C91">
        <w:rPr>
          <w:rFonts w:ascii="Times New Roman" w:eastAsia="Times New Roman" w:hAnsi="Times New Roman" w:cs="Times New Roman"/>
          <w:sz w:val="24"/>
          <w:szCs w:val="24"/>
          <w:lang w:val="uk-UA" w:eastAsia="uk-UA"/>
        </w:rPr>
        <w:t xml:space="preserve"> </w:t>
      </w:r>
      <w:r w:rsidRPr="00CE6564">
        <w:rPr>
          <w:rFonts w:ascii="Times New Roman" w:eastAsia="Times New Roman" w:hAnsi="Times New Roman" w:cs="Times New Roman"/>
          <w:sz w:val="24"/>
          <w:szCs w:val="24"/>
          <w:lang w:val="uk-UA" w:eastAsia="uk-UA"/>
        </w:rPr>
        <w:t>ефективні складові діяльності, що потребують подальшої оптимізації.</w:t>
      </w:r>
    </w:p>
    <w:p w14:paraId="56049623" w14:textId="77777777" w:rsidR="00D843F3" w:rsidRPr="00CE6564" w:rsidRDefault="00D843F3"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Проте, відповідно до довгострокового розрахунку собівартості надання послуг, досягнення повної самоокупності підприємства у прогнозному періоді є неможливим без запровадження економічно обґрунтованих тарифів або повного відшкодування вартості перевезення пільгових категорій населення. За відсутності вказаних заходів, отримання фінансової підтримки з місцевого бюджету за відповідною програмою залишається критично необхідною умовою для забезпечення безперебійної діяльності підприємства.</w:t>
      </w:r>
    </w:p>
    <w:tbl>
      <w:tblPr>
        <w:tblW w:w="9380" w:type="dxa"/>
        <w:tblLook w:val="04A0" w:firstRow="1" w:lastRow="0" w:firstColumn="1" w:lastColumn="0" w:noHBand="0" w:noVBand="1"/>
      </w:tblPr>
      <w:tblGrid>
        <w:gridCol w:w="3564"/>
        <w:gridCol w:w="1567"/>
        <w:gridCol w:w="1274"/>
        <w:gridCol w:w="1274"/>
        <w:gridCol w:w="1701"/>
      </w:tblGrid>
      <w:tr w:rsidR="00F838CF" w:rsidRPr="00F838CF" w14:paraId="00E66669" w14:textId="77777777" w:rsidTr="003A7753">
        <w:trPr>
          <w:trHeight w:val="3300"/>
        </w:trPr>
        <w:tc>
          <w:tcPr>
            <w:tcW w:w="3564" w:type="dxa"/>
            <w:tcBorders>
              <w:top w:val="single" w:sz="4" w:space="0" w:color="auto"/>
              <w:left w:val="single" w:sz="4" w:space="0" w:color="auto"/>
              <w:bottom w:val="single" w:sz="4" w:space="0" w:color="auto"/>
              <w:right w:val="single" w:sz="4" w:space="0" w:color="auto"/>
            </w:tcBorders>
            <w:shd w:val="clear" w:color="auto" w:fill="auto"/>
            <w:hideMark/>
          </w:tcPr>
          <w:p w14:paraId="1A78918E" w14:textId="77777777" w:rsidR="00F838CF" w:rsidRPr="00F838CF" w:rsidRDefault="00F838CF" w:rsidP="00F838CF">
            <w:pPr>
              <w:spacing w:after="0" w:line="240" w:lineRule="auto"/>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lastRenderedPageBreak/>
              <w:t> </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1E74C68F"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+1 рік</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00F22ADA"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+2 роки</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6562AAEF"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+3 роки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448671" w14:textId="77777777" w:rsidR="00F838CF" w:rsidRPr="00F838CF" w:rsidRDefault="00F838CF" w:rsidP="00F838CF">
            <w:pPr>
              <w:spacing w:after="0" w:line="240" w:lineRule="auto"/>
              <w:jc w:val="center"/>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плановий рік +4 роки</w:t>
            </w:r>
          </w:p>
        </w:tc>
      </w:tr>
      <w:tr w:rsidR="003A7753" w:rsidRPr="00F838CF" w14:paraId="6BD04997" w14:textId="77777777" w:rsidTr="003A7753">
        <w:trPr>
          <w:trHeight w:val="600"/>
        </w:trPr>
        <w:tc>
          <w:tcPr>
            <w:tcW w:w="3564" w:type="dxa"/>
            <w:tcBorders>
              <w:top w:val="nil"/>
              <w:left w:val="single" w:sz="4" w:space="0" w:color="auto"/>
              <w:bottom w:val="single" w:sz="4" w:space="0" w:color="auto"/>
              <w:right w:val="single" w:sz="4" w:space="0" w:color="auto"/>
            </w:tcBorders>
            <w:shd w:val="clear" w:color="auto" w:fill="auto"/>
            <w:hideMark/>
          </w:tcPr>
          <w:p w14:paraId="21F376F4" w14:textId="77777777" w:rsidR="003A7753" w:rsidRPr="00F838CF" w:rsidRDefault="003A7753" w:rsidP="003A7753">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Чистий дохід від реалізації продукції (товарів, робіт, послуг)</w:t>
            </w:r>
          </w:p>
        </w:tc>
        <w:tc>
          <w:tcPr>
            <w:tcW w:w="1567" w:type="dxa"/>
            <w:tcBorders>
              <w:top w:val="nil"/>
              <w:left w:val="nil"/>
              <w:bottom w:val="single" w:sz="4" w:space="0" w:color="auto"/>
              <w:right w:val="single" w:sz="4" w:space="0" w:color="auto"/>
            </w:tcBorders>
            <w:shd w:val="clear" w:color="auto" w:fill="auto"/>
            <w:vAlign w:val="center"/>
            <w:hideMark/>
          </w:tcPr>
          <w:p w14:paraId="142739F3" w14:textId="6354154B"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11 337</w:t>
            </w:r>
          </w:p>
        </w:tc>
        <w:tc>
          <w:tcPr>
            <w:tcW w:w="1274" w:type="dxa"/>
            <w:tcBorders>
              <w:top w:val="nil"/>
              <w:left w:val="nil"/>
              <w:bottom w:val="single" w:sz="4" w:space="0" w:color="auto"/>
              <w:right w:val="single" w:sz="4" w:space="0" w:color="auto"/>
            </w:tcBorders>
            <w:shd w:val="clear" w:color="auto" w:fill="auto"/>
            <w:vAlign w:val="center"/>
            <w:hideMark/>
          </w:tcPr>
          <w:p w14:paraId="3FE6CCF2" w14:textId="459149B1"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19 644</w:t>
            </w:r>
          </w:p>
        </w:tc>
        <w:tc>
          <w:tcPr>
            <w:tcW w:w="1274" w:type="dxa"/>
            <w:tcBorders>
              <w:top w:val="nil"/>
              <w:left w:val="nil"/>
              <w:bottom w:val="single" w:sz="4" w:space="0" w:color="auto"/>
              <w:right w:val="single" w:sz="4" w:space="0" w:color="auto"/>
            </w:tcBorders>
            <w:shd w:val="clear" w:color="auto" w:fill="auto"/>
            <w:vAlign w:val="center"/>
            <w:hideMark/>
          </w:tcPr>
          <w:p w14:paraId="145141D0" w14:textId="2C4388F9"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42 432</w:t>
            </w:r>
          </w:p>
        </w:tc>
        <w:tc>
          <w:tcPr>
            <w:tcW w:w="1701" w:type="dxa"/>
            <w:tcBorders>
              <w:top w:val="nil"/>
              <w:left w:val="nil"/>
              <w:bottom w:val="single" w:sz="4" w:space="0" w:color="auto"/>
              <w:right w:val="single" w:sz="4" w:space="0" w:color="auto"/>
            </w:tcBorders>
            <w:shd w:val="clear" w:color="auto" w:fill="auto"/>
            <w:vAlign w:val="center"/>
            <w:hideMark/>
          </w:tcPr>
          <w:p w14:paraId="0C5674EC" w14:textId="7FA8658F"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45 827</w:t>
            </w:r>
          </w:p>
        </w:tc>
      </w:tr>
      <w:tr w:rsidR="003A7753" w:rsidRPr="00F838CF" w14:paraId="5EC2D323" w14:textId="77777777" w:rsidTr="003A7753">
        <w:trPr>
          <w:trHeight w:val="820"/>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30A4071D" w14:textId="77777777" w:rsidR="003A7753" w:rsidRPr="00F838CF" w:rsidRDefault="003A7753" w:rsidP="003A7753">
            <w:pPr>
              <w:spacing w:after="0" w:line="240" w:lineRule="auto"/>
              <w:rPr>
                <w:rFonts w:ascii="Times New Roman" w:eastAsia="Times New Roman" w:hAnsi="Times New Roman" w:cs="Times New Roman"/>
                <w:b/>
                <w:bCs/>
                <w:sz w:val="24"/>
                <w:szCs w:val="24"/>
                <w:lang w:val="uk-UA" w:eastAsia="uk-UA"/>
              </w:rPr>
            </w:pPr>
            <w:r w:rsidRPr="00F838CF">
              <w:rPr>
                <w:rFonts w:ascii="Times New Roman" w:eastAsia="Times New Roman" w:hAnsi="Times New Roman" w:cs="Times New Roman"/>
                <w:b/>
                <w:bCs/>
                <w:sz w:val="24"/>
                <w:szCs w:val="24"/>
                <w:lang w:val="uk-UA" w:eastAsia="uk-UA"/>
              </w:rPr>
              <w:t>Собівартість реалізованої продукції (товарів, робіт, послуг)</w:t>
            </w:r>
          </w:p>
        </w:tc>
        <w:tc>
          <w:tcPr>
            <w:tcW w:w="1567" w:type="dxa"/>
            <w:tcBorders>
              <w:top w:val="nil"/>
              <w:left w:val="nil"/>
              <w:bottom w:val="single" w:sz="4" w:space="0" w:color="auto"/>
              <w:right w:val="single" w:sz="4" w:space="0" w:color="auto"/>
            </w:tcBorders>
            <w:shd w:val="clear" w:color="auto" w:fill="auto"/>
            <w:vAlign w:val="center"/>
            <w:hideMark/>
          </w:tcPr>
          <w:p w14:paraId="1FB1B4AF" w14:textId="7A74BB23"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32 435</w:t>
            </w:r>
          </w:p>
        </w:tc>
        <w:tc>
          <w:tcPr>
            <w:tcW w:w="1274" w:type="dxa"/>
            <w:tcBorders>
              <w:top w:val="nil"/>
              <w:left w:val="nil"/>
              <w:bottom w:val="single" w:sz="4" w:space="0" w:color="auto"/>
              <w:right w:val="single" w:sz="4" w:space="0" w:color="auto"/>
            </w:tcBorders>
            <w:shd w:val="clear" w:color="auto" w:fill="auto"/>
            <w:vAlign w:val="center"/>
            <w:hideMark/>
          </w:tcPr>
          <w:p w14:paraId="7F6D6C8C" w14:textId="7EA922E4"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45 750</w:t>
            </w:r>
          </w:p>
        </w:tc>
        <w:tc>
          <w:tcPr>
            <w:tcW w:w="1274" w:type="dxa"/>
            <w:tcBorders>
              <w:top w:val="nil"/>
              <w:left w:val="nil"/>
              <w:bottom w:val="single" w:sz="4" w:space="0" w:color="auto"/>
              <w:right w:val="single" w:sz="4" w:space="0" w:color="auto"/>
            </w:tcBorders>
            <w:shd w:val="clear" w:color="auto" w:fill="auto"/>
            <w:vAlign w:val="center"/>
            <w:hideMark/>
          </w:tcPr>
          <w:p w14:paraId="23EA21EF" w14:textId="296A21D0"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60 380</w:t>
            </w:r>
          </w:p>
        </w:tc>
        <w:tc>
          <w:tcPr>
            <w:tcW w:w="1701" w:type="dxa"/>
            <w:tcBorders>
              <w:top w:val="nil"/>
              <w:left w:val="nil"/>
              <w:bottom w:val="single" w:sz="4" w:space="0" w:color="auto"/>
              <w:right w:val="single" w:sz="4" w:space="0" w:color="auto"/>
            </w:tcBorders>
            <w:shd w:val="clear" w:color="auto" w:fill="auto"/>
            <w:vAlign w:val="center"/>
            <w:hideMark/>
          </w:tcPr>
          <w:p w14:paraId="68249707" w14:textId="7C530B95"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65 140</w:t>
            </w:r>
          </w:p>
        </w:tc>
      </w:tr>
      <w:tr w:rsidR="003A7753" w:rsidRPr="00F838CF" w14:paraId="32B00FD4" w14:textId="77777777" w:rsidTr="003A7753">
        <w:trPr>
          <w:trHeight w:val="549"/>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732ADF9F" w14:textId="77777777" w:rsidR="003A7753" w:rsidRPr="00F838CF" w:rsidRDefault="003A7753" w:rsidP="003A7753">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на сировину та основні матеріали</w:t>
            </w:r>
          </w:p>
        </w:tc>
        <w:tc>
          <w:tcPr>
            <w:tcW w:w="1567" w:type="dxa"/>
            <w:tcBorders>
              <w:top w:val="nil"/>
              <w:left w:val="nil"/>
              <w:bottom w:val="single" w:sz="4" w:space="0" w:color="auto"/>
              <w:right w:val="single" w:sz="4" w:space="0" w:color="auto"/>
            </w:tcBorders>
            <w:shd w:val="clear" w:color="auto" w:fill="auto"/>
            <w:vAlign w:val="center"/>
            <w:hideMark/>
          </w:tcPr>
          <w:p w14:paraId="4ED1C4E8" w14:textId="584943B9"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2 930</w:t>
            </w:r>
          </w:p>
        </w:tc>
        <w:tc>
          <w:tcPr>
            <w:tcW w:w="1274" w:type="dxa"/>
            <w:tcBorders>
              <w:top w:val="nil"/>
              <w:left w:val="nil"/>
              <w:bottom w:val="single" w:sz="4" w:space="0" w:color="auto"/>
              <w:right w:val="single" w:sz="4" w:space="0" w:color="auto"/>
            </w:tcBorders>
            <w:shd w:val="clear" w:color="auto" w:fill="auto"/>
            <w:vAlign w:val="center"/>
            <w:hideMark/>
          </w:tcPr>
          <w:p w14:paraId="607BD2B8" w14:textId="6604A439"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3 798</w:t>
            </w:r>
          </w:p>
        </w:tc>
        <w:tc>
          <w:tcPr>
            <w:tcW w:w="1274" w:type="dxa"/>
            <w:tcBorders>
              <w:top w:val="nil"/>
              <w:left w:val="nil"/>
              <w:bottom w:val="single" w:sz="4" w:space="0" w:color="auto"/>
              <w:right w:val="single" w:sz="4" w:space="0" w:color="auto"/>
            </w:tcBorders>
            <w:shd w:val="clear" w:color="auto" w:fill="auto"/>
            <w:vAlign w:val="center"/>
            <w:hideMark/>
          </w:tcPr>
          <w:p w14:paraId="094FBFE7" w14:textId="0699896F"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4 922</w:t>
            </w:r>
          </w:p>
        </w:tc>
        <w:tc>
          <w:tcPr>
            <w:tcW w:w="1701" w:type="dxa"/>
            <w:tcBorders>
              <w:top w:val="nil"/>
              <w:left w:val="nil"/>
              <w:bottom w:val="single" w:sz="4" w:space="0" w:color="auto"/>
              <w:right w:val="single" w:sz="4" w:space="0" w:color="auto"/>
            </w:tcBorders>
            <w:shd w:val="clear" w:color="auto" w:fill="auto"/>
            <w:vAlign w:val="center"/>
            <w:hideMark/>
          </w:tcPr>
          <w:p w14:paraId="5381B957" w14:textId="0E8AA301"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5 316</w:t>
            </w:r>
          </w:p>
        </w:tc>
      </w:tr>
      <w:tr w:rsidR="003A7753" w:rsidRPr="00F838CF" w14:paraId="73C9B99D" w14:textId="77777777" w:rsidTr="003A7753">
        <w:trPr>
          <w:trHeight w:val="415"/>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275C0DF6" w14:textId="77777777" w:rsidR="003A7753" w:rsidRPr="00F838CF" w:rsidRDefault="003A7753" w:rsidP="003A7753">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 xml:space="preserve">Витрати на паливо </w:t>
            </w:r>
          </w:p>
        </w:tc>
        <w:tc>
          <w:tcPr>
            <w:tcW w:w="1567" w:type="dxa"/>
            <w:tcBorders>
              <w:top w:val="nil"/>
              <w:left w:val="nil"/>
              <w:bottom w:val="single" w:sz="4" w:space="0" w:color="auto"/>
              <w:right w:val="single" w:sz="4" w:space="0" w:color="auto"/>
            </w:tcBorders>
            <w:shd w:val="clear" w:color="auto" w:fill="auto"/>
            <w:vAlign w:val="center"/>
            <w:hideMark/>
          </w:tcPr>
          <w:p w14:paraId="119056F5" w14:textId="376A4EDC"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11 666</w:t>
            </w:r>
          </w:p>
        </w:tc>
        <w:tc>
          <w:tcPr>
            <w:tcW w:w="1274" w:type="dxa"/>
            <w:tcBorders>
              <w:top w:val="nil"/>
              <w:left w:val="nil"/>
              <w:bottom w:val="single" w:sz="4" w:space="0" w:color="auto"/>
              <w:right w:val="single" w:sz="4" w:space="0" w:color="auto"/>
            </w:tcBorders>
            <w:shd w:val="clear" w:color="auto" w:fill="auto"/>
            <w:vAlign w:val="center"/>
            <w:hideMark/>
          </w:tcPr>
          <w:p w14:paraId="6964BE82" w14:textId="7502569E"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15 119</w:t>
            </w:r>
          </w:p>
        </w:tc>
        <w:tc>
          <w:tcPr>
            <w:tcW w:w="1274" w:type="dxa"/>
            <w:tcBorders>
              <w:top w:val="nil"/>
              <w:left w:val="nil"/>
              <w:bottom w:val="single" w:sz="4" w:space="0" w:color="auto"/>
              <w:right w:val="single" w:sz="4" w:space="0" w:color="auto"/>
            </w:tcBorders>
            <w:shd w:val="clear" w:color="auto" w:fill="auto"/>
            <w:vAlign w:val="center"/>
            <w:hideMark/>
          </w:tcPr>
          <w:p w14:paraId="58ED6255" w14:textId="28872694"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19 594</w:t>
            </w:r>
          </w:p>
        </w:tc>
        <w:tc>
          <w:tcPr>
            <w:tcW w:w="1701" w:type="dxa"/>
            <w:tcBorders>
              <w:top w:val="nil"/>
              <w:left w:val="nil"/>
              <w:bottom w:val="single" w:sz="4" w:space="0" w:color="auto"/>
              <w:right w:val="single" w:sz="4" w:space="0" w:color="auto"/>
            </w:tcBorders>
            <w:shd w:val="clear" w:color="auto" w:fill="auto"/>
            <w:vAlign w:val="center"/>
            <w:hideMark/>
          </w:tcPr>
          <w:p w14:paraId="25E2404E" w14:textId="19245A3F"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21 162</w:t>
            </w:r>
          </w:p>
        </w:tc>
      </w:tr>
      <w:tr w:rsidR="003A7753" w:rsidRPr="00F838CF" w14:paraId="19E44BE0" w14:textId="77777777" w:rsidTr="003A7753">
        <w:trPr>
          <w:trHeight w:val="1575"/>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1CE2AE9A" w14:textId="77777777" w:rsidR="003A7753" w:rsidRPr="00F838CF" w:rsidRDefault="003A7753" w:rsidP="003A7753">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що здійснюються для підтримання об’єкта в робочому стані (проведення ремонту, технічного огляду, нагляду, обслуговування тощо)</w:t>
            </w:r>
          </w:p>
        </w:tc>
        <w:tc>
          <w:tcPr>
            <w:tcW w:w="1567" w:type="dxa"/>
            <w:tcBorders>
              <w:top w:val="nil"/>
              <w:left w:val="nil"/>
              <w:bottom w:val="single" w:sz="4" w:space="0" w:color="auto"/>
              <w:right w:val="single" w:sz="4" w:space="0" w:color="auto"/>
            </w:tcBorders>
            <w:shd w:val="clear" w:color="auto" w:fill="auto"/>
            <w:vAlign w:val="center"/>
            <w:hideMark/>
          </w:tcPr>
          <w:p w14:paraId="3F511972" w14:textId="78D8D8A8"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6 312</w:t>
            </w:r>
          </w:p>
        </w:tc>
        <w:tc>
          <w:tcPr>
            <w:tcW w:w="1274" w:type="dxa"/>
            <w:tcBorders>
              <w:top w:val="nil"/>
              <w:left w:val="nil"/>
              <w:bottom w:val="single" w:sz="4" w:space="0" w:color="auto"/>
              <w:right w:val="single" w:sz="4" w:space="0" w:color="auto"/>
            </w:tcBorders>
            <w:shd w:val="clear" w:color="auto" w:fill="auto"/>
            <w:vAlign w:val="center"/>
            <w:hideMark/>
          </w:tcPr>
          <w:p w14:paraId="2549F98A" w14:textId="42FD1052"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8 181</w:t>
            </w:r>
          </w:p>
        </w:tc>
        <w:tc>
          <w:tcPr>
            <w:tcW w:w="1274" w:type="dxa"/>
            <w:tcBorders>
              <w:top w:val="nil"/>
              <w:left w:val="nil"/>
              <w:bottom w:val="single" w:sz="4" w:space="0" w:color="auto"/>
              <w:right w:val="single" w:sz="4" w:space="0" w:color="auto"/>
            </w:tcBorders>
            <w:shd w:val="clear" w:color="auto" w:fill="auto"/>
            <w:vAlign w:val="center"/>
            <w:hideMark/>
          </w:tcPr>
          <w:p w14:paraId="21F6F5C8" w14:textId="0D8F86EE"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10 602</w:t>
            </w:r>
          </w:p>
        </w:tc>
        <w:tc>
          <w:tcPr>
            <w:tcW w:w="1701" w:type="dxa"/>
            <w:tcBorders>
              <w:top w:val="nil"/>
              <w:left w:val="nil"/>
              <w:bottom w:val="single" w:sz="4" w:space="0" w:color="auto"/>
              <w:right w:val="single" w:sz="4" w:space="0" w:color="auto"/>
            </w:tcBorders>
            <w:shd w:val="clear" w:color="auto" w:fill="auto"/>
            <w:vAlign w:val="center"/>
            <w:hideMark/>
          </w:tcPr>
          <w:p w14:paraId="1A3FBA8C" w14:textId="3E45FDD6" w:rsidR="003A7753" w:rsidRPr="003A7753" w:rsidRDefault="003A7753" w:rsidP="003A7753">
            <w:pPr>
              <w:spacing w:after="0" w:line="240" w:lineRule="auto"/>
              <w:jc w:val="center"/>
              <w:rPr>
                <w:rFonts w:ascii="Times New Roman" w:eastAsia="Times New Roman" w:hAnsi="Times New Roman" w:cs="Times New Roman"/>
                <w:sz w:val="24"/>
                <w:szCs w:val="24"/>
                <w:lang w:val="uk-UA" w:eastAsia="uk-UA"/>
              </w:rPr>
            </w:pPr>
            <w:r w:rsidRPr="003A7753">
              <w:rPr>
                <w:rFonts w:ascii="Times New Roman" w:hAnsi="Times New Roman" w:cs="Times New Roman"/>
                <w:sz w:val="24"/>
                <w:szCs w:val="24"/>
              </w:rPr>
              <w:t>11 450</w:t>
            </w:r>
          </w:p>
        </w:tc>
      </w:tr>
      <w:tr w:rsidR="00F838CF" w:rsidRPr="00F838CF" w14:paraId="268CC86F" w14:textId="77777777" w:rsidTr="003A7753">
        <w:trPr>
          <w:trHeight w:val="2004"/>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663FA0FF"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t>обгрунтування</w:t>
            </w:r>
            <w:proofErr w:type="spellEnd"/>
          </w:p>
        </w:tc>
        <w:tc>
          <w:tcPr>
            <w:tcW w:w="1567" w:type="dxa"/>
            <w:tcBorders>
              <w:top w:val="nil"/>
              <w:left w:val="nil"/>
              <w:bottom w:val="single" w:sz="4" w:space="0" w:color="auto"/>
              <w:right w:val="single" w:sz="4" w:space="0" w:color="auto"/>
            </w:tcBorders>
            <w:shd w:val="clear" w:color="auto" w:fill="auto"/>
            <w:vAlign w:val="center"/>
            <w:hideMark/>
          </w:tcPr>
          <w:p w14:paraId="32104190"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274" w:type="dxa"/>
            <w:tcBorders>
              <w:top w:val="nil"/>
              <w:left w:val="nil"/>
              <w:bottom w:val="single" w:sz="4" w:space="0" w:color="auto"/>
              <w:right w:val="single" w:sz="4" w:space="0" w:color="auto"/>
            </w:tcBorders>
            <w:shd w:val="clear" w:color="auto" w:fill="auto"/>
            <w:vAlign w:val="center"/>
            <w:hideMark/>
          </w:tcPr>
          <w:p w14:paraId="34AFEC82"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274" w:type="dxa"/>
            <w:tcBorders>
              <w:top w:val="nil"/>
              <w:left w:val="nil"/>
              <w:bottom w:val="single" w:sz="4" w:space="0" w:color="auto"/>
              <w:right w:val="single" w:sz="4" w:space="0" w:color="auto"/>
            </w:tcBorders>
            <w:shd w:val="clear" w:color="auto" w:fill="auto"/>
            <w:vAlign w:val="center"/>
            <w:hideMark/>
          </w:tcPr>
          <w:p w14:paraId="5C10FDBC"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c>
          <w:tcPr>
            <w:tcW w:w="1701" w:type="dxa"/>
            <w:tcBorders>
              <w:top w:val="nil"/>
              <w:left w:val="nil"/>
              <w:bottom w:val="single" w:sz="4" w:space="0" w:color="auto"/>
              <w:right w:val="single" w:sz="4" w:space="0" w:color="auto"/>
            </w:tcBorders>
            <w:shd w:val="clear" w:color="auto" w:fill="auto"/>
            <w:vAlign w:val="center"/>
            <w:hideMark/>
          </w:tcPr>
          <w:p w14:paraId="12E2EC37" w14:textId="77777777" w:rsidR="00F838CF" w:rsidRPr="00F838CF" w:rsidRDefault="00F838CF" w:rsidP="00F838CF">
            <w:pPr>
              <w:spacing w:after="0" w:line="240" w:lineRule="auto"/>
              <w:jc w:val="both"/>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збільшення на 20%, відповідно до обсягу збільшення надання послуг та плановий рівень інфляції</w:t>
            </w:r>
          </w:p>
        </w:tc>
      </w:tr>
      <w:tr w:rsidR="00EB23FD" w:rsidRPr="00F838CF" w14:paraId="69E73CB5" w14:textId="77777777" w:rsidTr="003A7753">
        <w:trPr>
          <w:trHeight w:val="417"/>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01F2049F" w14:textId="77777777" w:rsidR="00EB23FD" w:rsidRPr="00F838CF" w:rsidRDefault="00EB23FD" w:rsidP="00EB23FD">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Витрати на оплату праці</w:t>
            </w:r>
          </w:p>
        </w:tc>
        <w:tc>
          <w:tcPr>
            <w:tcW w:w="1567" w:type="dxa"/>
            <w:tcBorders>
              <w:top w:val="nil"/>
              <w:left w:val="nil"/>
              <w:bottom w:val="single" w:sz="4" w:space="0" w:color="auto"/>
              <w:right w:val="single" w:sz="4" w:space="0" w:color="auto"/>
            </w:tcBorders>
            <w:shd w:val="clear" w:color="auto" w:fill="auto"/>
            <w:vAlign w:val="center"/>
            <w:hideMark/>
          </w:tcPr>
          <w:p w14:paraId="3CA80760" w14:textId="4967C6E1"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8 723</w:t>
            </w:r>
          </w:p>
        </w:tc>
        <w:tc>
          <w:tcPr>
            <w:tcW w:w="1274" w:type="dxa"/>
            <w:tcBorders>
              <w:top w:val="nil"/>
              <w:left w:val="nil"/>
              <w:bottom w:val="single" w:sz="4" w:space="0" w:color="auto"/>
              <w:right w:val="single" w:sz="4" w:space="0" w:color="auto"/>
            </w:tcBorders>
            <w:shd w:val="clear" w:color="auto" w:fill="auto"/>
            <w:vAlign w:val="center"/>
            <w:hideMark/>
          </w:tcPr>
          <w:p w14:paraId="152FCFE3" w14:textId="5E560146"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14 565</w:t>
            </w:r>
          </w:p>
        </w:tc>
        <w:tc>
          <w:tcPr>
            <w:tcW w:w="1274" w:type="dxa"/>
            <w:tcBorders>
              <w:top w:val="nil"/>
              <w:left w:val="nil"/>
              <w:bottom w:val="single" w:sz="4" w:space="0" w:color="auto"/>
              <w:right w:val="single" w:sz="4" w:space="0" w:color="auto"/>
            </w:tcBorders>
            <w:shd w:val="clear" w:color="auto" w:fill="auto"/>
            <w:vAlign w:val="center"/>
            <w:hideMark/>
          </w:tcPr>
          <w:p w14:paraId="6646F20F" w14:textId="38DF2B51"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19 982</w:t>
            </w:r>
          </w:p>
        </w:tc>
        <w:tc>
          <w:tcPr>
            <w:tcW w:w="1701" w:type="dxa"/>
            <w:tcBorders>
              <w:top w:val="nil"/>
              <w:left w:val="nil"/>
              <w:bottom w:val="single" w:sz="4" w:space="0" w:color="auto"/>
              <w:right w:val="single" w:sz="4" w:space="0" w:color="auto"/>
            </w:tcBorders>
            <w:shd w:val="clear" w:color="auto" w:fill="auto"/>
            <w:vAlign w:val="center"/>
            <w:hideMark/>
          </w:tcPr>
          <w:p w14:paraId="4AC104F0" w14:textId="26941B2E"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21 581</w:t>
            </w:r>
          </w:p>
        </w:tc>
      </w:tr>
      <w:tr w:rsidR="00EB23FD" w:rsidRPr="00F838CF" w14:paraId="7E2224C8" w14:textId="77777777" w:rsidTr="003A7753">
        <w:trPr>
          <w:trHeight w:val="780"/>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6710DD91" w14:textId="77777777" w:rsidR="00EB23FD" w:rsidRPr="00F838CF" w:rsidRDefault="00EB23FD" w:rsidP="00EB23FD">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Відрахування на соціальні заходи</w:t>
            </w:r>
          </w:p>
        </w:tc>
        <w:tc>
          <w:tcPr>
            <w:tcW w:w="1567" w:type="dxa"/>
            <w:tcBorders>
              <w:top w:val="nil"/>
              <w:left w:val="nil"/>
              <w:bottom w:val="single" w:sz="4" w:space="0" w:color="auto"/>
              <w:right w:val="single" w:sz="4" w:space="0" w:color="auto"/>
            </w:tcBorders>
            <w:shd w:val="clear" w:color="auto" w:fill="auto"/>
            <w:vAlign w:val="center"/>
            <w:hideMark/>
          </w:tcPr>
          <w:p w14:paraId="0D110082" w14:textId="248F64DB"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1 919</w:t>
            </w:r>
          </w:p>
        </w:tc>
        <w:tc>
          <w:tcPr>
            <w:tcW w:w="1274" w:type="dxa"/>
            <w:tcBorders>
              <w:top w:val="nil"/>
              <w:left w:val="nil"/>
              <w:bottom w:val="single" w:sz="4" w:space="0" w:color="auto"/>
              <w:right w:val="single" w:sz="4" w:space="0" w:color="auto"/>
            </w:tcBorders>
            <w:shd w:val="clear" w:color="auto" w:fill="auto"/>
            <w:vAlign w:val="center"/>
            <w:hideMark/>
          </w:tcPr>
          <w:p w14:paraId="604D463A" w14:textId="6DE3B038"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3 204</w:t>
            </w:r>
          </w:p>
        </w:tc>
        <w:tc>
          <w:tcPr>
            <w:tcW w:w="1274" w:type="dxa"/>
            <w:tcBorders>
              <w:top w:val="nil"/>
              <w:left w:val="nil"/>
              <w:bottom w:val="single" w:sz="4" w:space="0" w:color="auto"/>
              <w:right w:val="single" w:sz="4" w:space="0" w:color="auto"/>
            </w:tcBorders>
            <w:shd w:val="clear" w:color="auto" w:fill="auto"/>
            <w:vAlign w:val="center"/>
            <w:hideMark/>
          </w:tcPr>
          <w:p w14:paraId="0F8C1875" w14:textId="4BB71BBF"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4 396</w:t>
            </w:r>
          </w:p>
        </w:tc>
        <w:tc>
          <w:tcPr>
            <w:tcW w:w="1701" w:type="dxa"/>
            <w:tcBorders>
              <w:top w:val="nil"/>
              <w:left w:val="nil"/>
              <w:bottom w:val="single" w:sz="4" w:space="0" w:color="auto"/>
              <w:right w:val="single" w:sz="4" w:space="0" w:color="auto"/>
            </w:tcBorders>
            <w:shd w:val="clear" w:color="auto" w:fill="auto"/>
            <w:vAlign w:val="center"/>
            <w:hideMark/>
          </w:tcPr>
          <w:p w14:paraId="0C92FDE0" w14:textId="6884C298" w:rsidR="00EB23FD" w:rsidRPr="00EB23FD" w:rsidRDefault="00EB23FD" w:rsidP="00EB23FD">
            <w:pPr>
              <w:spacing w:after="0" w:line="240" w:lineRule="auto"/>
              <w:jc w:val="center"/>
              <w:rPr>
                <w:rFonts w:ascii="Times New Roman" w:eastAsia="Times New Roman" w:hAnsi="Times New Roman" w:cs="Times New Roman"/>
                <w:sz w:val="24"/>
                <w:szCs w:val="24"/>
                <w:lang w:val="uk-UA" w:eastAsia="uk-UA"/>
              </w:rPr>
            </w:pPr>
            <w:r w:rsidRPr="00EB23FD">
              <w:rPr>
                <w:rFonts w:ascii="Times New Roman" w:hAnsi="Times New Roman" w:cs="Times New Roman"/>
                <w:sz w:val="24"/>
                <w:szCs w:val="24"/>
              </w:rPr>
              <w:t>4 748</w:t>
            </w:r>
          </w:p>
        </w:tc>
      </w:tr>
      <w:tr w:rsidR="00F838CF" w:rsidRPr="00BB06C6" w14:paraId="1814412E" w14:textId="77777777" w:rsidTr="003A7753">
        <w:trPr>
          <w:trHeight w:val="3108"/>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7EEA0583" w14:textId="77777777" w:rsidR="00F838CF" w:rsidRPr="00F838CF" w:rsidRDefault="00F838CF" w:rsidP="00F838CF">
            <w:pPr>
              <w:spacing w:after="0" w:line="240" w:lineRule="auto"/>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t>обгрунтування</w:t>
            </w:r>
            <w:proofErr w:type="spellEnd"/>
          </w:p>
        </w:tc>
        <w:tc>
          <w:tcPr>
            <w:tcW w:w="1567" w:type="dxa"/>
            <w:tcBorders>
              <w:top w:val="nil"/>
              <w:left w:val="nil"/>
              <w:bottom w:val="single" w:sz="4" w:space="0" w:color="auto"/>
              <w:right w:val="single" w:sz="4" w:space="0" w:color="auto"/>
            </w:tcBorders>
            <w:shd w:val="clear" w:color="auto" w:fill="auto"/>
            <w:vAlign w:val="center"/>
            <w:hideMark/>
          </w:tcPr>
          <w:p w14:paraId="72E27257"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2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274" w:type="dxa"/>
            <w:tcBorders>
              <w:top w:val="nil"/>
              <w:left w:val="nil"/>
              <w:bottom w:val="single" w:sz="4" w:space="0" w:color="auto"/>
              <w:right w:val="single" w:sz="4" w:space="0" w:color="auto"/>
            </w:tcBorders>
            <w:shd w:val="clear" w:color="auto" w:fill="auto"/>
            <w:vAlign w:val="center"/>
            <w:hideMark/>
          </w:tcPr>
          <w:p w14:paraId="74496844"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14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274" w:type="dxa"/>
            <w:tcBorders>
              <w:top w:val="nil"/>
              <w:left w:val="nil"/>
              <w:bottom w:val="single" w:sz="4" w:space="0" w:color="auto"/>
              <w:right w:val="single" w:sz="4" w:space="0" w:color="auto"/>
            </w:tcBorders>
            <w:shd w:val="clear" w:color="auto" w:fill="auto"/>
            <w:vAlign w:val="center"/>
            <w:hideMark/>
          </w:tcPr>
          <w:p w14:paraId="3F31F1DD"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11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c>
          <w:tcPr>
            <w:tcW w:w="1701" w:type="dxa"/>
            <w:tcBorders>
              <w:top w:val="nil"/>
              <w:left w:val="nil"/>
              <w:bottom w:val="single" w:sz="4" w:space="0" w:color="auto"/>
              <w:right w:val="single" w:sz="4" w:space="0" w:color="auto"/>
            </w:tcBorders>
            <w:shd w:val="clear" w:color="auto" w:fill="auto"/>
            <w:vAlign w:val="center"/>
            <w:hideMark/>
          </w:tcPr>
          <w:p w14:paraId="7A187A2E"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 xml:space="preserve">збільшення через: збільшення штатних працівників </w:t>
            </w:r>
            <w:proofErr w:type="spellStart"/>
            <w:r w:rsidRPr="00F838CF">
              <w:rPr>
                <w:rFonts w:ascii="Times New Roman" w:eastAsia="Times New Roman" w:hAnsi="Times New Roman" w:cs="Times New Roman"/>
                <w:i/>
                <w:iCs/>
                <w:sz w:val="20"/>
                <w:szCs w:val="20"/>
                <w:lang w:val="uk-UA" w:eastAsia="uk-UA"/>
              </w:rPr>
              <w:t>працівників</w:t>
            </w:r>
            <w:proofErr w:type="spellEnd"/>
            <w:r w:rsidRPr="00F838CF">
              <w:rPr>
                <w:rFonts w:ascii="Times New Roman" w:eastAsia="Times New Roman" w:hAnsi="Times New Roman" w:cs="Times New Roman"/>
                <w:i/>
                <w:iCs/>
                <w:sz w:val="20"/>
                <w:szCs w:val="20"/>
                <w:lang w:val="uk-UA" w:eastAsia="uk-UA"/>
              </w:rPr>
              <w:t xml:space="preserve"> на 11 </w:t>
            </w:r>
            <w:proofErr w:type="spellStart"/>
            <w:r w:rsidRPr="00F838CF">
              <w:rPr>
                <w:rFonts w:ascii="Times New Roman" w:eastAsia="Times New Roman" w:hAnsi="Times New Roman" w:cs="Times New Roman"/>
                <w:i/>
                <w:iCs/>
                <w:sz w:val="20"/>
                <w:szCs w:val="20"/>
                <w:lang w:val="uk-UA" w:eastAsia="uk-UA"/>
              </w:rPr>
              <w:t>шт.од</w:t>
            </w:r>
            <w:proofErr w:type="spellEnd"/>
            <w:r w:rsidRPr="00F838CF">
              <w:rPr>
                <w:rFonts w:ascii="Times New Roman" w:eastAsia="Times New Roman" w:hAnsi="Times New Roman" w:cs="Times New Roman"/>
                <w:i/>
                <w:iCs/>
                <w:sz w:val="20"/>
                <w:szCs w:val="20"/>
                <w:lang w:val="uk-UA" w:eastAsia="uk-UA"/>
              </w:rPr>
              <w:t>., та збільшення мінімальних гарантій щодо оплати праці</w:t>
            </w:r>
          </w:p>
        </w:tc>
      </w:tr>
      <w:tr w:rsidR="00F838CF" w:rsidRPr="00F838CF" w14:paraId="50175A42" w14:textId="77777777" w:rsidTr="003A7753">
        <w:trPr>
          <w:trHeight w:val="630"/>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5C154EF6" w14:textId="77777777" w:rsidR="00F838CF" w:rsidRPr="00F838CF" w:rsidRDefault="00F838CF" w:rsidP="00F838CF">
            <w:pPr>
              <w:spacing w:after="0" w:line="240" w:lineRule="auto"/>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lastRenderedPageBreak/>
              <w:t>Амортизація основних засобів і нематеріальних активів</w:t>
            </w:r>
          </w:p>
        </w:tc>
        <w:tc>
          <w:tcPr>
            <w:tcW w:w="1567" w:type="dxa"/>
            <w:tcBorders>
              <w:top w:val="nil"/>
              <w:left w:val="nil"/>
              <w:bottom w:val="single" w:sz="4" w:space="0" w:color="auto"/>
              <w:right w:val="single" w:sz="4" w:space="0" w:color="auto"/>
            </w:tcBorders>
            <w:shd w:val="clear" w:color="auto" w:fill="auto"/>
            <w:vAlign w:val="center"/>
            <w:hideMark/>
          </w:tcPr>
          <w:p w14:paraId="3883179F"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274" w:type="dxa"/>
            <w:tcBorders>
              <w:top w:val="nil"/>
              <w:left w:val="nil"/>
              <w:bottom w:val="single" w:sz="4" w:space="0" w:color="auto"/>
              <w:right w:val="single" w:sz="4" w:space="0" w:color="auto"/>
            </w:tcBorders>
            <w:shd w:val="clear" w:color="auto" w:fill="auto"/>
            <w:vAlign w:val="center"/>
            <w:hideMark/>
          </w:tcPr>
          <w:p w14:paraId="182E09F4"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274" w:type="dxa"/>
            <w:tcBorders>
              <w:top w:val="nil"/>
              <w:left w:val="nil"/>
              <w:bottom w:val="single" w:sz="4" w:space="0" w:color="auto"/>
              <w:right w:val="single" w:sz="4" w:space="0" w:color="auto"/>
            </w:tcBorders>
            <w:shd w:val="clear" w:color="auto" w:fill="auto"/>
            <w:vAlign w:val="center"/>
            <w:hideMark/>
          </w:tcPr>
          <w:p w14:paraId="39408B4A"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c>
          <w:tcPr>
            <w:tcW w:w="1701" w:type="dxa"/>
            <w:tcBorders>
              <w:top w:val="nil"/>
              <w:left w:val="nil"/>
              <w:bottom w:val="single" w:sz="4" w:space="0" w:color="auto"/>
              <w:right w:val="single" w:sz="4" w:space="0" w:color="auto"/>
            </w:tcBorders>
            <w:shd w:val="clear" w:color="auto" w:fill="auto"/>
            <w:vAlign w:val="center"/>
            <w:hideMark/>
          </w:tcPr>
          <w:p w14:paraId="7C2C71D1" w14:textId="77777777" w:rsidR="00F838CF" w:rsidRPr="00F838CF" w:rsidRDefault="00F838CF" w:rsidP="00F838CF">
            <w:pPr>
              <w:spacing w:after="0" w:line="240" w:lineRule="auto"/>
              <w:jc w:val="center"/>
              <w:rPr>
                <w:rFonts w:ascii="Times New Roman" w:eastAsia="Times New Roman" w:hAnsi="Times New Roman" w:cs="Times New Roman"/>
                <w:sz w:val="24"/>
                <w:szCs w:val="24"/>
                <w:lang w:val="uk-UA" w:eastAsia="uk-UA"/>
              </w:rPr>
            </w:pPr>
            <w:r w:rsidRPr="00F838CF">
              <w:rPr>
                <w:rFonts w:ascii="Times New Roman" w:eastAsia="Times New Roman" w:hAnsi="Times New Roman" w:cs="Times New Roman"/>
                <w:sz w:val="24"/>
                <w:szCs w:val="24"/>
                <w:lang w:val="uk-UA" w:eastAsia="uk-UA"/>
              </w:rPr>
              <w:t>884</w:t>
            </w:r>
          </w:p>
        </w:tc>
      </w:tr>
      <w:tr w:rsidR="00F838CF" w:rsidRPr="00F838CF" w14:paraId="235355D9" w14:textId="77777777" w:rsidTr="003A7753">
        <w:trPr>
          <w:trHeight w:val="525"/>
        </w:trPr>
        <w:tc>
          <w:tcPr>
            <w:tcW w:w="3564" w:type="dxa"/>
            <w:tcBorders>
              <w:top w:val="nil"/>
              <w:left w:val="single" w:sz="4" w:space="0" w:color="auto"/>
              <w:bottom w:val="single" w:sz="4" w:space="0" w:color="auto"/>
              <w:right w:val="single" w:sz="4" w:space="0" w:color="auto"/>
            </w:tcBorders>
            <w:shd w:val="clear" w:color="auto" w:fill="auto"/>
            <w:vAlign w:val="center"/>
            <w:hideMark/>
          </w:tcPr>
          <w:p w14:paraId="2AEE6F38" w14:textId="77777777" w:rsidR="00F838CF" w:rsidRPr="00F838CF" w:rsidRDefault="00F838CF" w:rsidP="00F838CF">
            <w:pPr>
              <w:spacing w:after="0" w:line="240" w:lineRule="auto"/>
              <w:rPr>
                <w:rFonts w:ascii="Times New Roman" w:eastAsia="Times New Roman" w:hAnsi="Times New Roman" w:cs="Times New Roman"/>
                <w:i/>
                <w:iCs/>
                <w:sz w:val="20"/>
                <w:szCs w:val="20"/>
                <w:lang w:val="uk-UA" w:eastAsia="uk-UA"/>
              </w:rPr>
            </w:pPr>
            <w:proofErr w:type="spellStart"/>
            <w:r w:rsidRPr="00F838CF">
              <w:rPr>
                <w:rFonts w:ascii="Times New Roman" w:eastAsia="Times New Roman" w:hAnsi="Times New Roman" w:cs="Times New Roman"/>
                <w:i/>
                <w:iCs/>
                <w:sz w:val="20"/>
                <w:szCs w:val="20"/>
                <w:lang w:val="uk-UA" w:eastAsia="uk-UA"/>
              </w:rPr>
              <w:t>обгрунтування</w:t>
            </w:r>
            <w:proofErr w:type="spellEnd"/>
          </w:p>
        </w:tc>
        <w:tc>
          <w:tcPr>
            <w:tcW w:w="5816" w:type="dxa"/>
            <w:gridSpan w:val="4"/>
            <w:tcBorders>
              <w:top w:val="single" w:sz="4" w:space="0" w:color="auto"/>
              <w:left w:val="nil"/>
              <w:bottom w:val="single" w:sz="4" w:space="0" w:color="auto"/>
              <w:right w:val="single" w:sz="4" w:space="0" w:color="auto"/>
            </w:tcBorders>
            <w:shd w:val="clear" w:color="auto" w:fill="auto"/>
            <w:vAlign w:val="center"/>
            <w:hideMark/>
          </w:tcPr>
          <w:p w14:paraId="182D77A3" w14:textId="77777777" w:rsidR="00F838CF" w:rsidRPr="00F838CF" w:rsidRDefault="00F838CF" w:rsidP="00F838CF">
            <w:pPr>
              <w:spacing w:after="0" w:line="240" w:lineRule="auto"/>
              <w:jc w:val="center"/>
              <w:rPr>
                <w:rFonts w:ascii="Times New Roman" w:eastAsia="Times New Roman" w:hAnsi="Times New Roman" w:cs="Times New Roman"/>
                <w:i/>
                <w:iCs/>
                <w:sz w:val="20"/>
                <w:szCs w:val="20"/>
                <w:lang w:val="uk-UA" w:eastAsia="uk-UA"/>
              </w:rPr>
            </w:pPr>
            <w:r w:rsidRPr="00F838CF">
              <w:rPr>
                <w:rFonts w:ascii="Times New Roman" w:eastAsia="Times New Roman" w:hAnsi="Times New Roman" w:cs="Times New Roman"/>
                <w:i/>
                <w:iCs/>
                <w:sz w:val="20"/>
                <w:szCs w:val="20"/>
                <w:lang w:val="uk-UA" w:eastAsia="uk-UA"/>
              </w:rPr>
              <w:t>відповідно до рівня витрат попередніх років</w:t>
            </w:r>
          </w:p>
        </w:tc>
      </w:tr>
    </w:tbl>
    <w:p w14:paraId="70385623" w14:textId="474BA9C3" w:rsidR="00D843F3" w:rsidRPr="00F838CF" w:rsidRDefault="00D843F3" w:rsidP="00CE6564">
      <w:pPr>
        <w:pStyle w:val="a4"/>
        <w:spacing w:after="0" w:line="276" w:lineRule="auto"/>
        <w:ind w:left="0" w:firstLine="142"/>
        <w:jc w:val="both"/>
        <w:rPr>
          <w:rFonts w:ascii="Times New Roman" w:hAnsi="Times New Roman" w:cs="Times New Roman"/>
          <w:b/>
          <w:i/>
          <w:sz w:val="24"/>
          <w:szCs w:val="24"/>
          <w:u w:val="single"/>
          <w:lang w:val="uk-UA"/>
        </w:rPr>
      </w:pPr>
    </w:p>
    <w:p w14:paraId="73CCDC45" w14:textId="77777777" w:rsidR="00A13233" w:rsidRPr="00333952" w:rsidRDefault="00A13233" w:rsidP="00CE6564">
      <w:pPr>
        <w:pStyle w:val="a4"/>
        <w:spacing w:after="0" w:line="276" w:lineRule="auto"/>
        <w:ind w:left="0" w:firstLine="142"/>
        <w:jc w:val="both"/>
        <w:rPr>
          <w:rFonts w:ascii="Times New Roman" w:hAnsi="Times New Roman" w:cs="Times New Roman"/>
          <w:b/>
          <w:i/>
          <w:u w:val="single"/>
          <w:lang w:val="uk-UA"/>
        </w:rPr>
      </w:pPr>
    </w:p>
    <w:p w14:paraId="152B4213" w14:textId="77777777" w:rsidR="00357FCC" w:rsidRPr="00CE6564" w:rsidRDefault="00357FCC" w:rsidP="00CE6564">
      <w:pPr>
        <w:spacing w:after="0" w:line="276" w:lineRule="auto"/>
        <w:ind w:firstLine="567"/>
        <w:jc w:val="both"/>
        <w:rPr>
          <w:rFonts w:ascii="Times New Roman" w:hAnsi="Times New Roman" w:cs="Times New Roman"/>
          <w:b/>
          <w:i/>
          <w:sz w:val="24"/>
          <w:szCs w:val="24"/>
          <w:u w:val="single"/>
        </w:rPr>
      </w:pPr>
      <w:proofErr w:type="spellStart"/>
      <w:r w:rsidRPr="00CE6564">
        <w:rPr>
          <w:rFonts w:ascii="Times New Roman" w:hAnsi="Times New Roman" w:cs="Times New Roman"/>
          <w:b/>
          <w:i/>
          <w:sz w:val="24"/>
          <w:szCs w:val="24"/>
          <w:u w:val="single"/>
        </w:rPr>
        <w:t>Фінансовий</w:t>
      </w:r>
      <w:proofErr w:type="spellEnd"/>
      <w:r w:rsidRPr="00CE6564">
        <w:rPr>
          <w:rFonts w:ascii="Times New Roman" w:hAnsi="Times New Roman" w:cs="Times New Roman"/>
          <w:b/>
          <w:i/>
          <w:sz w:val="24"/>
          <w:szCs w:val="24"/>
          <w:u w:val="single"/>
        </w:rPr>
        <w:t xml:space="preserve"> результат</w:t>
      </w:r>
    </w:p>
    <w:tbl>
      <w:tblPr>
        <w:tblW w:w="9879" w:type="dxa"/>
        <w:tblLook w:val="04A0" w:firstRow="1" w:lastRow="0" w:firstColumn="1" w:lastColumn="0" w:noHBand="0" w:noVBand="1"/>
      </w:tblPr>
      <w:tblGrid>
        <w:gridCol w:w="1838"/>
        <w:gridCol w:w="1134"/>
        <w:gridCol w:w="1269"/>
        <w:gridCol w:w="1269"/>
        <w:gridCol w:w="1186"/>
        <w:gridCol w:w="1482"/>
        <w:gridCol w:w="1701"/>
      </w:tblGrid>
      <w:tr w:rsidR="00D0607F" w:rsidRPr="00A14C42" w14:paraId="10412C96" w14:textId="77777777" w:rsidTr="00D0607F">
        <w:trPr>
          <w:trHeight w:val="1893"/>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43EBFCA" w14:textId="77777777" w:rsidR="00A14C42" w:rsidRPr="00A14C42" w:rsidRDefault="00A14C42" w:rsidP="00A14C42">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6509E19"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Факт 2024р.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7DCDE657"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План поточного року, 2025р.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5F0A9FD3"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35A2442F"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Плановий рік, 2026р.</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2D1E9372"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90B4420" w14:textId="77777777" w:rsidR="00A14C42" w:rsidRPr="00A14C42" w:rsidRDefault="00A14C42" w:rsidP="00A14C42">
            <w:pPr>
              <w:spacing w:after="0" w:line="240" w:lineRule="auto"/>
              <w:jc w:val="center"/>
              <w:rPr>
                <w:rFonts w:ascii="Times New Roman" w:eastAsia="Times New Roman" w:hAnsi="Times New Roman" w:cs="Times New Roman"/>
                <w:b/>
                <w:bCs/>
                <w:i/>
                <w:iCs/>
                <w:lang w:val="uk-UA" w:eastAsia="uk-UA"/>
              </w:rPr>
            </w:pPr>
            <w:r w:rsidRPr="00A14C42">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852773" w:rsidRPr="00A14C42" w14:paraId="4CA1BF5D" w14:textId="77777777" w:rsidTr="00D0607F">
        <w:trPr>
          <w:trHeight w:val="57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2F58295F" w14:textId="77777777" w:rsidR="00852773" w:rsidRPr="00A14C42" w:rsidRDefault="00852773" w:rsidP="00852773">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Усього доходів в </w:t>
            </w:r>
            <w:proofErr w:type="spellStart"/>
            <w:r w:rsidRPr="00A14C42">
              <w:rPr>
                <w:rFonts w:ascii="Times New Roman" w:eastAsia="Times New Roman" w:hAnsi="Times New Roman" w:cs="Times New Roman"/>
                <w:b/>
                <w:bCs/>
                <w:lang w:val="uk-UA" w:eastAsia="uk-UA"/>
              </w:rPr>
              <w:t>т.ч</w:t>
            </w:r>
            <w:proofErr w:type="spellEnd"/>
            <w:r w:rsidRPr="00A14C42">
              <w:rPr>
                <w:rFonts w:ascii="Times New Roman" w:eastAsia="Times New Roman" w:hAnsi="Times New Roman" w:cs="Times New Roman"/>
                <w:b/>
                <w:bCs/>
                <w:lang w:val="uk-UA" w:eastAsia="uk-UA"/>
              </w:rPr>
              <w:t>.</w:t>
            </w:r>
          </w:p>
        </w:tc>
        <w:tc>
          <w:tcPr>
            <w:tcW w:w="1134" w:type="dxa"/>
            <w:tcBorders>
              <w:top w:val="nil"/>
              <w:left w:val="nil"/>
              <w:bottom w:val="single" w:sz="4" w:space="0" w:color="auto"/>
              <w:right w:val="single" w:sz="4" w:space="0" w:color="auto"/>
            </w:tcBorders>
            <w:shd w:val="clear" w:color="auto" w:fill="auto"/>
            <w:vAlign w:val="center"/>
            <w:hideMark/>
          </w:tcPr>
          <w:p w14:paraId="6437E1CC" w14:textId="254AF8CB"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16 506</w:t>
            </w:r>
          </w:p>
        </w:tc>
        <w:tc>
          <w:tcPr>
            <w:tcW w:w="1269" w:type="dxa"/>
            <w:tcBorders>
              <w:top w:val="nil"/>
              <w:left w:val="nil"/>
              <w:bottom w:val="single" w:sz="4" w:space="0" w:color="auto"/>
              <w:right w:val="single" w:sz="4" w:space="0" w:color="auto"/>
            </w:tcBorders>
            <w:shd w:val="clear" w:color="auto" w:fill="auto"/>
            <w:vAlign w:val="center"/>
            <w:hideMark/>
          </w:tcPr>
          <w:p w14:paraId="4EDE4977" w14:textId="0B2B81EA"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25 140</w:t>
            </w:r>
          </w:p>
        </w:tc>
        <w:tc>
          <w:tcPr>
            <w:tcW w:w="1269" w:type="dxa"/>
            <w:tcBorders>
              <w:top w:val="nil"/>
              <w:left w:val="nil"/>
              <w:bottom w:val="single" w:sz="4" w:space="0" w:color="auto"/>
              <w:right w:val="single" w:sz="4" w:space="0" w:color="auto"/>
            </w:tcBorders>
            <w:shd w:val="clear" w:color="auto" w:fill="auto"/>
            <w:vAlign w:val="center"/>
            <w:hideMark/>
          </w:tcPr>
          <w:p w14:paraId="40B54BD2" w14:textId="35DCD96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25 833</w:t>
            </w:r>
          </w:p>
        </w:tc>
        <w:tc>
          <w:tcPr>
            <w:tcW w:w="1186" w:type="dxa"/>
            <w:tcBorders>
              <w:top w:val="nil"/>
              <w:left w:val="nil"/>
              <w:bottom w:val="single" w:sz="4" w:space="0" w:color="auto"/>
              <w:right w:val="single" w:sz="4" w:space="0" w:color="auto"/>
            </w:tcBorders>
            <w:shd w:val="clear" w:color="auto" w:fill="auto"/>
            <w:vAlign w:val="center"/>
            <w:hideMark/>
          </w:tcPr>
          <w:p w14:paraId="062A9F38" w14:textId="3915533E"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32 692</w:t>
            </w:r>
          </w:p>
        </w:tc>
        <w:tc>
          <w:tcPr>
            <w:tcW w:w="1482" w:type="dxa"/>
            <w:tcBorders>
              <w:top w:val="nil"/>
              <w:left w:val="nil"/>
              <w:bottom w:val="single" w:sz="4" w:space="0" w:color="auto"/>
              <w:right w:val="single" w:sz="4" w:space="0" w:color="auto"/>
            </w:tcBorders>
            <w:shd w:val="clear" w:color="auto" w:fill="auto"/>
            <w:vAlign w:val="center"/>
            <w:hideMark/>
          </w:tcPr>
          <w:p w14:paraId="2C2AD859" w14:textId="3A2C6D51"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57%</w:t>
            </w:r>
          </w:p>
        </w:tc>
        <w:tc>
          <w:tcPr>
            <w:tcW w:w="1701" w:type="dxa"/>
            <w:tcBorders>
              <w:top w:val="nil"/>
              <w:left w:val="nil"/>
              <w:bottom w:val="single" w:sz="4" w:space="0" w:color="auto"/>
              <w:right w:val="single" w:sz="4" w:space="0" w:color="auto"/>
            </w:tcBorders>
            <w:shd w:val="clear" w:color="auto" w:fill="auto"/>
            <w:vAlign w:val="center"/>
            <w:hideMark/>
          </w:tcPr>
          <w:p w14:paraId="02BAA03C" w14:textId="7597D16D"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27%</w:t>
            </w:r>
          </w:p>
        </w:tc>
      </w:tr>
      <w:tr w:rsidR="00852773" w:rsidRPr="00A14C42" w14:paraId="074C59D6" w14:textId="77777777" w:rsidTr="00852773">
        <w:trPr>
          <w:trHeight w:val="1372"/>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74373B03" w14:textId="77777777" w:rsidR="00852773" w:rsidRPr="00A14C42" w:rsidRDefault="00852773" w:rsidP="00852773">
            <w:pPr>
              <w:spacing w:after="0" w:line="240" w:lineRule="auto"/>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Чистий дохід від реалізації продукції (товарів, робіт, послуг)</w:t>
            </w:r>
          </w:p>
        </w:tc>
        <w:tc>
          <w:tcPr>
            <w:tcW w:w="1134" w:type="dxa"/>
            <w:tcBorders>
              <w:top w:val="nil"/>
              <w:left w:val="nil"/>
              <w:bottom w:val="single" w:sz="4" w:space="0" w:color="auto"/>
              <w:right w:val="single" w:sz="4" w:space="0" w:color="auto"/>
            </w:tcBorders>
            <w:shd w:val="clear" w:color="auto" w:fill="auto"/>
            <w:vAlign w:val="center"/>
            <w:hideMark/>
          </w:tcPr>
          <w:p w14:paraId="05DFC5F9" w14:textId="26DAB0D7"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1 168</w:t>
            </w:r>
          </w:p>
        </w:tc>
        <w:tc>
          <w:tcPr>
            <w:tcW w:w="1269" w:type="dxa"/>
            <w:tcBorders>
              <w:top w:val="nil"/>
              <w:left w:val="nil"/>
              <w:bottom w:val="single" w:sz="4" w:space="0" w:color="auto"/>
              <w:right w:val="single" w:sz="4" w:space="0" w:color="auto"/>
            </w:tcBorders>
            <w:shd w:val="clear" w:color="auto" w:fill="auto"/>
            <w:vAlign w:val="center"/>
            <w:hideMark/>
          </w:tcPr>
          <w:p w14:paraId="74BA99E0" w14:textId="6F6A21B7"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8 805</w:t>
            </w:r>
          </w:p>
        </w:tc>
        <w:tc>
          <w:tcPr>
            <w:tcW w:w="1269" w:type="dxa"/>
            <w:tcBorders>
              <w:top w:val="nil"/>
              <w:left w:val="nil"/>
              <w:bottom w:val="single" w:sz="4" w:space="0" w:color="auto"/>
              <w:right w:val="single" w:sz="4" w:space="0" w:color="auto"/>
            </w:tcBorders>
            <w:shd w:val="clear" w:color="auto" w:fill="auto"/>
            <w:vAlign w:val="center"/>
            <w:hideMark/>
          </w:tcPr>
          <w:p w14:paraId="35AE1DF6" w14:textId="6A02AD9A"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3 147</w:t>
            </w:r>
          </w:p>
        </w:tc>
        <w:tc>
          <w:tcPr>
            <w:tcW w:w="1186" w:type="dxa"/>
            <w:tcBorders>
              <w:top w:val="nil"/>
              <w:left w:val="nil"/>
              <w:bottom w:val="single" w:sz="4" w:space="0" w:color="auto"/>
              <w:right w:val="single" w:sz="4" w:space="0" w:color="auto"/>
            </w:tcBorders>
            <w:shd w:val="clear" w:color="auto" w:fill="auto"/>
            <w:vAlign w:val="center"/>
            <w:hideMark/>
          </w:tcPr>
          <w:p w14:paraId="73C03C4F" w14:textId="175DE5FE"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8 612</w:t>
            </w:r>
          </w:p>
        </w:tc>
        <w:tc>
          <w:tcPr>
            <w:tcW w:w="1482" w:type="dxa"/>
            <w:tcBorders>
              <w:top w:val="nil"/>
              <w:left w:val="nil"/>
              <w:bottom w:val="single" w:sz="4" w:space="0" w:color="auto"/>
              <w:right w:val="single" w:sz="4" w:space="0" w:color="auto"/>
            </w:tcBorders>
            <w:shd w:val="clear" w:color="auto" w:fill="auto"/>
            <w:vAlign w:val="center"/>
            <w:hideMark/>
          </w:tcPr>
          <w:p w14:paraId="30D689A7" w14:textId="0E0AFC42"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169%</w:t>
            </w:r>
          </w:p>
        </w:tc>
        <w:tc>
          <w:tcPr>
            <w:tcW w:w="1701" w:type="dxa"/>
            <w:tcBorders>
              <w:top w:val="nil"/>
              <w:left w:val="nil"/>
              <w:bottom w:val="single" w:sz="4" w:space="0" w:color="auto"/>
              <w:right w:val="single" w:sz="4" w:space="0" w:color="auto"/>
            </w:tcBorders>
            <w:shd w:val="clear" w:color="auto" w:fill="auto"/>
            <w:vAlign w:val="center"/>
            <w:hideMark/>
          </w:tcPr>
          <w:p w14:paraId="316B9553" w14:textId="73FB8437"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174%</w:t>
            </w:r>
          </w:p>
        </w:tc>
      </w:tr>
      <w:tr w:rsidR="00852773" w:rsidRPr="00A14C42" w14:paraId="2894CE77" w14:textId="77777777" w:rsidTr="00852773">
        <w:trPr>
          <w:trHeight w:val="1691"/>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171F2190" w14:textId="77777777" w:rsidR="00852773" w:rsidRPr="00A14C42" w:rsidRDefault="00852773" w:rsidP="00852773">
            <w:pPr>
              <w:spacing w:after="0" w:line="240" w:lineRule="auto"/>
              <w:rPr>
                <w:rFonts w:ascii="Times New Roman" w:eastAsia="Times New Roman" w:hAnsi="Times New Roman" w:cs="Times New Roman"/>
                <w:i/>
                <w:iCs/>
                <w:lang w:val="uk-UA" w:eastAsia="uk-UA"/>
              </w:rPr>
            </w:pPr>
            <w:r w:rsidRPr="00A14C42">
              <w:rPr>
                <w:rFonts w:ascii="Times New Roman" w:eastAsia="Times New Roman" w:hAnsi="Times New Roman" w:cs="Times New Roman"/>
                <w:i/>
                <w:iCs/>
                <w:lang w:val="uk-UA" w:eastAsia="uk-UA"/>
              </w:rPr>
              <w:t>Інші операційні доходи (дохід з місцевого бюджету за програмою підтримки)</w:t>
            </w:r>
          </w:p>
        </w:tc>
        <w:tc>
          <w:tcPr>
            <w:tcW w:w="1134" w:type="dxa"/>
            <w:tcBorders>
              <w:top w:val="nil"/>
              <w:left w:val="nil"/>
              <w:bottom w:val="single" w:sz="4" w:space="0" w:color="auto"/>
              <w:right w:val="single" w:sz="4" w:space="0" w:color="auto"/>
            </w:tcBorders>
            <w:shd w:val="clear" w:color="auto" w:fill="auto"/>
            <w:vAlign w:val="center"/>
            <w:hideMark/>
          </w:tcPr>
          <w:p w14:paraId="20575B58" w14:textId="531C8735"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15 338</w:t>
            </w:r>
          </w:p>
        </w:tc>
        <w:tc>
          <w:tcPr>
            <w:tcW w:w="1269" w:type="dxa"/>
            <w:tcBorders>
              <w:top w:val="nil"/>
              <w:left w:val="nil"/>
              <w:bottom w:val="single" w:sz="4" w:space="0" w:color="auto"/>
              <w:right w:val="single" w:sz="4" w:space="0" w:color="auto"/>
            </w:tcBorders>
            <w:shd w:val="clear" w:color="auto" w:fill="auto"/>
            <w:vAlign w:val="center"/>
            <w:hideMark/>
          </w:tcPr>
          <w:p w14:paraId="52580420" w14:textId="11894BA0"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16 335</w:t>
            </w:r>
          </w:p>
        </w:tc>
        <w:tc>
          <w:tcPr>
            <w:tcW w:w="1269" w:type="dxa"/>
            <w:tcBorders>
              <w:top w:val="nil"/>
              <w:left w:val="nil"/>
              <w:bottom w:val="single" w:sz="4" w:space="0" w:color="auto"/>
              <w:right w:val="single" w:sz="4" w:space="0" w:color="auto"/>
            </w:tcBorders>
            <w:shd w:val="clear" w:color="auto" w:fill="auto"/>
            <w:vAlign w:val="center"/>
            <w:hideMark/>
          </w:tcPr>
          <w:p w14:paraId="15A33291" w14:textId="032F5501"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22 686</w:t>
            </w:r>
          </w:p>
        </w:tc>
        <w:tc>
          <w:tcPr>
            <w:tcW w:w="1186" w:type="dxa"/>
            <w:tcBorders>
              <w:top w:val="nil"/>
              <w:left w:val="nil"/>
              <w:bottom w:val="single" w:sz="4" w:space="0" w:color="auto"/>
              <w:right w:val="single" w:sz="4" w:space="0" w:color="auto"/>
            </w:tcBorders>
            <w:shd w:val="clear" w:color="auto" w:fill="auto"/>
            <w:vAlign w:val="center"/>
            <w:hideMark/>
          </w:tcPr>
          <w:p w14:paraId="30D7B094" w14:textId="338E4091" w:rsidR="00852773" w:rsidRPr="00852773" w:rsidRDefault="00852773" w:rsidP="00852773">
            <w:pPr>
              <w:spacing w:after="0" w:line="240" w:lineRule="auto"/>
              <w:jc w:val="center"/>
              <w:rPr>
                <w:rFonts w:ascii="Times New Roman" w:eastAsia="Times New Roman" w:hAnsi="Times New Roman" w:cs="Times New Roman"/>
                <w:i/>
                <w:iCs/>
                <w:sz w:val="24"/>
                <w:szCs w:val="24"/>
                <w:lang w:val="uk-UA" w:eastAsia="uk-UA"/>
              </w:rPr>
            </w:pPr>
            <w:r w:rsidRPr="00852773">
              <w:rPr>
                <w:rFonts w:ascii="Times New Roman" w:hAnsi="Times New Roman" w:cs="Times New Roman"/>
                <w:i/>
                <w:iCs/>
                <w:sz w:val="24"/>
                <w:szCs w:val="24"/>
              </w:rPr>
              <w:t>24 080</w:t>
            </w:r>
          </w:p>
        </w:tc>
        <w:tc>
          <w:tcPr>
            <w:tcW w:w="1482" w:type="dxa"/>
            <w:tcBorders>
              <w:top w:val="nil"/>
              <w:left w:val="nil"/>
              <w:bottom w:val="single" w:sz="4" w:space="0" w:color="auto"/>
              <w:right w:val="single" w:sz="4" w:space="0" w:color="auto"/>
            </w:tcBorders>
            <w:shd w:val="clear" w:color="auto" w:fill="auto"/>
            <w:vAlign w:val="center"/>
            <w:hideMark/>
          </w:tcPr>
          <w:p w14:paraId="5D9DF7AE" w14:textId="5614BA98"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48%</w:t>
            </w:r>
          </w:p>
        </w:tc>
        <w:tc>
          <w:tcPr>
            <w:tcW w:w="1701" w:type="dxa"/>
            <w:tcBorders>
              <w:top w:val="nil"/>
              <w:left w:val="nil"/>
              <w:bottom w:val="single" w:sz="4" w:space="0" w:color="auto"/>
              <w:right w:val="single" w:sz="4" w:space="0" w:color="auto"/>
            </w:tcBorders>
            <w:shd w:val="clear" w:color="auto" w:fill="auto"/>
            <w:vAlign w:val="center"/>
            <w:hideMark/>
          </w:tcPr>
          <w:p w14:paraId="1033A6DB" w14:textId="6ACF147F"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6%</w:t>
            </w:r>
          </w:p>
        </w:tc>
      </w:tr>
      <w:tr w:rsidR="00852773" w:rsidRPr="00A14C42" w14:paraId="369E7B11" w14:textId="77777777" w:rsidTr="00D0607F">
        <w:trPr>
          <w:trHeight w:val="57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FC179D4" w14:textId="77777777" w:rsidR="00852773" w:rsidRPr="00A14C42" w:rsidRDefault="00852773" w:rsidP="00852773">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 xml:space="preserve">Усього витрат в </w:t>
            </w:r>
            <w:proofErr w:type="spellStart"/>
            <w:r w:rsidRPr="00A14C42">
              <w:rPr>
                <w:rFonts w:ascii="Times New Roman" w:eastAsia="Times New Roman" w:hAnsi="Times New Roman" w:cs="Times New Roman"/>
                <w:b/>
                <w:bCs/>
                <w:lang w:val="uk-UA" w:eastAsia="uk-UA"/>
              </w:rPr>
              <w:t>т.ч</w:t>
            </w:r>
            <w:proofErr w:type="spellEnd"/>
            <w:r w:rsidRPr="00A14C42">
              <w:rPr>
                <w:rFonts w:ascii="Times New Roman" w:eastAsia="Times New Roman" w:hAnsi="Times New Roman" w:cs="Times New Roman"/>
                <w:b/>
                <w:bCs/>
                <w:lang w:val="uk-UA" w:eastAsia="uk-UA"/>
              </w:rPr>
              <w:t>.</w:t>
            </w:r>
          </w:p>
        </w:tc>
        <w:tc>
          <w:tcPr>
            <w:tcW w:w="1134" w:type="dxa"/>
            <w:tcBorders>
              <w:top w:val="nil"/>
              <w:left w:val="nil"/>
              <w:bottom w:val="single" w:sz="4" w:space="0" w:color="auto"/>
              <w:right w:val="single" w:sz="4" w:space="0" w:color="auto"/>
            </w:tcBorders>
            <w:shd w:val="clear" w:color="auto" w:fill="auto"/>
            <w:vAlign w:val="center"/>
            <w:hideMark/>
          </w:tcPr>
          <w:p w14:paraId="6C6BA89B" w14:textId="30A04250" w:rsidR="00852773" w:rsidRPr="00852773" w:rsidRDefault="00852773" w:rsidP="00852773">
            <w:pPr>
              <w:spacing w:after="0" w:line="240" w:lineRule="auto"/>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(16 418)</w:t>
            </w:r>
          </w:p>
        </w:tc>
        <w:tc>
          <w:tcPr>
            <w:tcW w:w="1269" w:type="dxa"/>
            <w:tcBorders>
              <w:top w:val="nil"/>
              <w:left w:val="nil"/>
              <w:bottom w:val="single" w:sz="4" w:space="0" w:color="auto"/>
              <w:right w:val="single" w:sz="4" w:space="0" w:color="auto"/>
            </w:tcBorders>
            <w:shd w:val="clear" w:color="auto" w:fill="auto"/>
            <w:vAlign w:val="center"/>
            <w:hideMark/>
          </w:tcPr>
          <w:p w14:paraId="79304667" w14:textId="0F1CB9D4"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(25 140)</w:t>
            </w:r>
          </w:p>
        </w:tc>
        <w:tc>
          <w:tcPr>
            <w:tcW w:w="1269" w:type="dxa"/>
            <w:tcBorders>
              <w:top w:val="nil"/>
              <w:left w:val="nil"/>
              <w:bottom w:val="single" w:sz="4" w:space="0" w:color="auto"/>
              <w:right w:val="single" w:sz="4" w:space="0" w:color="auto"/>
            </w:tcBorders>
            <w:shd w:val="clear" w:color="auto" w:fill="auto"/>
            <w:vAlign w:val="center"/>
            <w:hideMark/>
          </w:tcPr>
          <w:p w14:paraId="4C09E69C" w14:textId="5C11A76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(25 834)</w:t>
            </w:r>
          </w:p>
        </w:tc>
        <w:tc>
          <w:tcPr>
            <w:tcW w:w="1186" w:type="dxa"/>
            <w:tcBorders>
              <w:top w:val="nil"/>
              <w:left w:val="nil"/>
              <w:bottom w:val="single" w:sz="4" w:space="0" w:color="auto"/>
              <w:right w:val="single" w:sz="4" w:space="0" w:color="auto"/>
            </w:tcBorders>
            <w:shd w:val="clear" w:color="auto" w:fill="auto"/>
            <w:vAlign w:val="center"/>
            <w:hideMark/>
          </w:tcPr>
          <w:p w14:paraId="32E0DEFE" w14:textId="2C50B6E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(32 692)</w:t>
            </w:r>
          </w:p>
        </w:tc>
        <w:tc>
          <w:tcPr>
            <w:tcW w:w="1482" w:type="dxa"/>
            <w:tcBorders>
              <w:top w:val="nil"/>
              <w:left w:val="nil"/>
              <w:bottom w:val="single" w:sz="4" w:space="0" w:color="auto"/>
              <w:right w:val="single" w:sz="4" w:space="0" w:color="auto"/>
            </w:tcBorders>
            <w:shd w:val="clear" w:color="auto" w:fill="auto"/>
            <w:vAlign w:val="center"/>
            <w:hideMark/>
          </w:tcPr>
          <w:p w14:paraId="77D77476" w14:textId="261CC527"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57%</w:t>
            </w:r>
          </w:p>
        </w:tc>
        <w:tc>
          <w:tcPr>
            <w:tcW w:w="1701" w:type="dxa"/>
            <w:tcBorders>
              <w:top w:val="nil"/>
              <w:left w:val="nil"/>
              <w:bottom w:val="single" w:sz="4" w:space="0" w:color="auto"/>
              <w:right w:val="single" w:sz="4" w:space="0" w:color="auto"/>
            </w:tcBorders>
            <w:shd w:val="clear" w:color="auto" w:fill="auto"/>
            <w:vAlign w:val="center"/>
            <w:hideMark/>
          </w:tcPr>
          <w:p w14:paraId="1F9BC9EE" w14:textId="5A0C8F43"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27%</w:t>
            </w:r>
          </w:p>
        </w:tc>
      </w:tr>
      <w:tr w:rsidR="00852773" w:rsidRPr="00A14C42" w14:paraId="4DD0CB2B" w14:textId="77777777" w:rsidTr="00852773">
        <w:trPr>
          <w:trHeight w:val="1276"/>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78E3F937"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Собівартість реалізованої продукції (товарів, робіт, послуг)</w:t>
            </w:r>
          </w:p>
        </w:tc>
        <w:tc>
          <w:tcPr>
            <w:tcW w:w="1134" w:type="dxa"/>
            <w:tcBorders>
              <w:top w:val="nil"/>
              <w:left w:val="nil"/>
              <w:bottom w:val="single" w:sz="4" w:space="0" w:color="auto"/>
              <w:right w:val="single" w:sz="4" w:space="0" w:color="auto"/>
            </w:tcBorders>
            <w:shd w:val="clear" w:color="auto" w:fill="auto"/>
            <w:vAlign w:val="center"/>
            <w:hideMark/>
          </w:tcPr>
          <w:p w14:paraId="5CDC9C1A" w14:textId="4DC4AEA3" w:rsidR="00852773" w:rsidRPr="00852773" w:rsidRDefault="00852773" w:rsidP="00852773">
            <w:pPr>
              <w:spacing w:after="0" w:line="240" w:lineRule="auto"/>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(14 090)</w:t>
            </w:r>
          </w:p>
        </w:tc>
        <w:tc>
          <w:tcPr>
            <w:tcW w:w="1269" w:type="dxa"/>
            <w:tcBorders>
              <w:top w:val="nil"/>
              <w:left w:val="nil"/>
              <w:bottom w:val="single" w:sz="4" w:space="0" w:color="auto"/>
              <w:right w:val="single" w:sz="4" w:space="0" w:color="auto"/>
            </w:tcBorders>
            <w:shd w:val="clear" w:color="auto" w:fill="auto"/>
            <w:vAlign w:val="center"/>
            <w:hideMark/>
          </w:tcPr>
          <w:p w14:paraId="165D8BA8" w14:textId="1F688D0B"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(21 828)</w:t>
            </w:r>
          </w:p>
        </w:tc>
        <w:tc>
          <w:tcPr>
            <w:tcW w:w="1269" w:type="dxa"/>
            <w:tcBorders>
              <w:top w:val="nil"/>
              <w:left w:val="nil"/>
              <w:bottom w:val="single" w:sz="4" w:space="0" w:color="auto"/>
              <w:right w:val="single" w:sz="4" w:space="0" w:color="auto"/>
            </w:tcBorders>
            <w:shd w:val="clear" w:color="auto" w:fill="auto"/>
            <w:vAlign w:val="center"/>
            <w:hideMark/>
          </w:tcPr>
          <w:p w14:paraId="1DC36953" w14:textId="1522E406"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(21 299)</w:t>
            </w:r>
          </w:p>
        </w:tc>
        <w:tc>
          <w:tcPr>
            <w:tcW w:w="1186" w:type="dxa"/>
            <w:tcBorders>
              <w:top w:val="nil"/>
              <w:left w:val="nil"/>
              <w:bottom w:val="single" w:sz="4" w:space="0" w:color="auto"/>
              <w:right w:val="single" w:sz="4" w:space="0" w:color="auto"/>
            </w:tcBorders>
            <w:shd w:val="clear" w:color="auto" w:fill="auto"/>
            <w:vAlign w:val="center"/>
            <w:hideMark/>
          </w:tcPr>
          <w:p w14:paraId="6CAC5EF4" w14:textId="695AA527"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(26 787)</w:t>
            </w:r>
          </w:p>
        </w:tc>
        <w:tc>
          <w:tcPr>
            <w:tcW w:w="1482" w:type="dxa"/>
            <w:tcBorders>
              <w:top w:val="nil"/>
              <w:left w:val="nil"/>
              <w:bottom w:val="single" w:sz="4" w:space="0" w:color="auto"/>
              <w:right w:val="single" w:sz="4" w:space="0" w:color="auto"/>
            </w:tcBorders>
            <w:shd w:val="clear" w:color="auto" w:fill="auto"/>
            <w:vAlign w:val="center"/>
            <w:hideMark/>
          </w:tcPr>
          <w:p w14:paraId="2BC3B39F" w14:textId="56EC0143"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51%</w:t>
            </w:r>
          </w:p>
        </w:tc>
        <w:tc>
          <w:tcPr>
            <w:tcW w:w="1701" w:type="dxa"/>
            <w:tcBorders>
              <w:top w:val="nil"/>
              <w:left w:val="nil"/>
              <w:bottom w:val="single" w:sz="4" w:space="0" w:color="auto"/>
              <w:right w:val="single" w:sz="4" w:space="0" w:color="auto"/>
            </w:tcBorders>
            <w:shd w:val="clear" w:color="auto" w:fill="auto"/>
            <w:vAlign w:val="center"/>
            <w:hideMark/>
          </w:tcPr>
          <w:p w14:paraId="0DCEB3B4" w14:textId="12353FA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26%</w:t>
            </w:r>
          </w:p>
        </w:tc>
      </w:tr>
      <w:tr w:rsidR="00852773" w:rsidRPr="00A14C42" w14:paraId="79185E2A" w14:textId="77777777" w:rsidTr="00D0607F">
        <w:trPr>
          <w:trHeight w:val="6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5E0F1519"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Адміністративні витрати</w:t>
            </w:r>
          </w:p>
        </w:tc>
        <w:tc>
          <w:tcPr>
            <w:tcW w:w="1134" w:type="dxa"/>
            <w:tcBorders>
              <w:top w:val="nil"/>
              <w:left w:val="nil"/>
              <w:bottom w:val="single" w:sz="4" w:space="0" w:color="auto"/>
              <w:right w:val="single" w:sz="4" w:space="0" w:color="auto"/>
            </w:tcBorders>
            <w:shd w:val="clear" w:color="auto" w:fill="auto"/>
            <w:vAlign w:val="center"/>
            <w:hideMark/>
          </w:tcPr>
          <w:p w14:paraId="03A9502E" w14:textId="7731CA88"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(2 309)</w:t>
            </w:r>
          </w:p>
        </w:tc>
        <w:tc>
          <w:tcPr>
            <w:tcW w:w="1269" w:type="dxa"/>
            <w:tcBorders>
              <w:top w:val="nil"/>
              <w:left w:val="nil"/>
              <w:bottom w:val="single" w:sz="4" w:space="0" w:color="auto"/>
              <w:right w:val="single" w:sz="4" w:space="0" w:color="auto"/>
            </w:tcBorders>
            <w:shd w:val="clear" w:color="auto" w:fill="auto"/>
            <w:vAlign w:val="center"/>
            <w:hideMark/>
          </w:tcPr>
          <w:p w14:paraId="11759E00" w14:textId="4C33C242"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(3 312)</w:t>
            </w:r>
          </w:p>
        </w:tc>
        <w:tc>
          <w:tcPr>
            <w:tcW w:w="1269" w:type="dxa"/>
            <w:tcBorders>
              <w:top w:val="nil"/>
              <w:left w:val="nil"/>
              <w:bottom w:val="single" w:sz="4" w:space="0" w:color="auto"/>
              <w:right w:val="single" w:sz="4" w:space="0" w:color="auto"/>
            </w:tcBorders>
            <w:shd w:val="clear" w:color="auto" w:fill="auto"/>
            <w:vAlign w:val="center"/>
            <w:hideMark/>
          </w:tcPr>
          <w:p w14:paraId="683B1CB2" w14:textId="78B04BBE"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(4 535)</w:t>
            </w:r>
          </w:p>
        </w:tc>
        <w:tc>
          <w:tcPr>
            <w:tcW w:w="1186" w:type="dxa"/>
            <w:tcBorders>
              <w:top w:val="nil"/>
              <w:left w:val="nil"/>
              <w:bottom w:val="single" w:sz="4" w:space="0" w:color="auto"/>
              <w:right w:val="single" w:sz="4" w:space="0" w:color="auto"/>
            </w:tcBorders>
            <w:shd w:val="clear" w:color="auto" w:fill="auto"/>
            <w:vAlign w:val="center"/>
            <w:hideMark/>
          </w:tcPr>
          <w:p w14:paraId="3EC8C96E" w14:textId="1E56BC33"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(5 850)</w:t>
            </w:r>
          </w:p>
        </w:tc>
        <w:tc>
          <w:tcPr>
            <w:tcW w:w="1482" w:type="dxa"/>
            <w:tcBorders>
              <w:top w:val="nil"/>
              <w:left w:val="nil"/>
              <w:bottom w:val="single" w:sz="4" w:space="0" w:color="auto"/>
              <w:right w:val="single" w:sz="4" w:space="0" w:color="auto"/>
            </w:tcBorders>
            <w:shd w:val="clear" w:color="auto" w:fill="auto"/>
            <w:vAlign w:val="center"/>
            <w:hideMark/>
          </w:tcPr>
          <w:p w14:paraId="37E468F6" w14:textId="1A4998F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96%</w:t>
            </w:r>
          </w:p>
        </w:tc>
        <w:tc>
          <w:tcPr>
            <w:tcW w:w="1701" w:type="dxa"/>
            <w:tcBorders>
              <w:top w:val="nil"/>
              <w:left w:val="nil"/>
              <w:bottom w:val="single" w:sz="4" w:space="0" w:color="auto"/>
              <w:right w:val="single" w:sz="4" w:space="0" w:color="auto"/>
            </w:tcBorders>
            <w:shd w:val="clear" w:color="auto" w:fill="auto"/>
            <w:vAlign w:val="center"/>
            <w:hideMark/>
          </w:tcPr>
          <w:p w14:paraId="509B83B4" w14:textId="5E8B42A1"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29%</w:t>
            </w:r>
          </w:p>
        </w:tc>
      </w:tr>
      <w:tr w:rsidR="00852773" w:rsidRPr="00A14C42" w14:paraId="48BF6A04" w14:textId="77777777" w:rsidTr="00852773">
        <w:trPr>
          <w:trHeight w:val="345"/>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36E15FEE"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Витрати на збут</w:t>
            </w:r>
          </w:p>
        </w:tc>
        <w:tc>
          <w:tcPr>
            <w:tcW w:w="1134" w:type="dxa"/>
            <w:tcBorders>
              <w:top w:val="nil"/>
              <w:left w:val="nil"/>
              <w:bottom w:val="single" w:sz="4" w:space="0" w:color="auto"/>
              <w:right w:val="single" w:sz="4" w:space="0" w:color="auto"/>
            </w:tcBorders>
            <w:shd w:val="clear" w:color="auto" w:fill="auto"/>
            <w:vAlign w:val="center"/>
            <w:hideMark/>
          </w:tcPr>
          <w:p w14:paraId="7F29EBDF" w14:textId="410AC5C7"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w:t>
            </w:r>
          </w:p>
        </w:tc>
        <w:tc>
          <w:tcPr>
            <w:tcW w:w="1269" w:type="dxa"/>
            <w:tcBorders>
              <w:top w:val="nil"/>
              <w:left w:val="nil"/>
              <w:bottom w:val="single" w:sz="4" w:space="0" w:color="auto"/>
              <w:right w:val="single" w:sz="4" w:space="0" w:color="auto"/>
            </w:tcBorders>
            <w:shd w:val="clear" w:color="auto" w:fill="auto"/>
            <w:vAlign w:val="center"/>
            <w:hideMark/>
          </w:tcPr>
          <w:p w14:paraId="064AD5FB" w14:textId="4F7BAD76"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w:t>
            </w:r>
          </w:p>
        </w:tc>
        <w:tc>
          <w:tcPr>
            <w:tcW w:w="1269" w:type="dxa"/>
            <w:tcBorders>
              <w:top w:val="nil"/>
              <w:left w:val="nil"/>
              <w:bottom w:val="single" w:sz="4" w:space="0" w:color="auto"/>
              <w:right w:val="single" w:sz="4" w:space="0" w:color="auto"/>
            </w:tcBorders>
            <w:shd w:val="clear" w:color="auto" w:fill="auto"/>
            <w:vAlign w:val="center"/>
            <w:hideMark/>
          </w:tcPr>
          <w:p w14:paraId="7FFFBD58" w14:textId="496275F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w:t>
            </w:r>
          </w:p>
        </w:tc>
        <w:tc>
          <w:tcPr>
            <w:tcW w:w="1186" w:type="dxa"/>
            <w:tcBorders>
              <w:top w:val="nil"/>
              <w:left w:val="nil"/>
              <w:bottom w:val="single" w:sz="4" w:space="0" w:color="auto"/>
              <w:right w:val="single" w:sz="4" w:space="0" w:color="auto"/>
            </w:tcBorders>
            <w:shd w:val="clear" w:color="auto" w:fill="auto"/>
            <w:vAlign w:val="center"/>
            <w:hideMark/>
          </w:tcPr>
          <w:p w14:paraId="110FDDE5" w14:textId="17ACC276"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(55)</w:t>
            </w:r>
          </w:p>
        </w:tc>
        <w:tc>
          <w:tcPr>
            <w:tcW w:w="1482" w:type="dxa"/>
            <w:tcBorders>
              <w:top w:val="nil"/>
              <w:left w:val="nil"/>
              <w:bottom w:val="single" w:sz="4" w:space="0" w:color="auto"/>
              <w:right w:val="single" w:sz="4" w:space="0" w:color="auto"/>
            </w:tcBorders>
            <w:shd w:val="clear" w:color="auto" w:fill="auto"/>
            <w:vAlign w:val="center"/>
            <w:hideMark/>
          </w:tcPr>
          <w:p w14:paraId="28C056A9" w14:textId="592EBAE3"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5C95B45" w14:textId="3D73B6B8"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r>
      <w:tr w:rsidR="00852773" w:rsidRPr="00A14C42" w14:paraId="298993E0" w14:textId="77777777" w:rsidTr="00D0607F">
        <w:trPr>
          <w:trHeight w:val="900"/>
        </w:trPr>
        <w:tc>
          <w:tcPr>
            <w:tcW w:w="1838" w:type="dxa"/>
            <w:tcBorders>
              <w:top w:val="nil"/>
              <w:left w:val="single" w:sz="4" w:space="0" w:color="auto"/>
              <w:bottom w:val="single" w:sz="4" w:space="0" w:color="auto"/>
              <w:right w:val="single" w:sz="4" w:space="0" w:color="auto"/>
            </w:tcBorders>
            <w:shd w:val="clear" w:color="auto" w:fill="auto"/>
            <w:vAlign w:val="bottom"/>
            <w:hideMark/>
          </w:tcPr>
          <w:p w14:paraId="7252F058"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Витрати з податку на прибуток</w:t>
            </w:r>
          </w:p>
        </w:tc>
        <w:tc>
          <w:tcPr>
            <w:tcW w:w="1134" w:type="dxa"/>
            <w:tcBorders>
              <w:top w:val="nil"/>
              <w:left w:val="nil"/>
              <w:bottom w:val="single" w:sz="4" w:space="0" w:color="auto"/>
              <w:right w:val="single" w:sz="4" w:space="0" w:color="auto"/>
            </w:tcBorders>
            <w:shd w:val="clear" w:color="auto" w:fill="auto"/>
            <w:vAlign w:val="center"/>
            <w:hideMark/>
          </w:tcPr>
          <w:p w14:paraId="72DB5873" w14:textId="71F357C6"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(19)</w:t>
            </w:r>
          </w:p>
        </w:tc>
        <w:tc>
          <w:tcPr>
            <w:tcW w:w="1269" w:type="dxa"/>
            <w:tcBorders>
              <w:top w:val="nil"/>
              <w:left w:val="nil"/>
              <w:bottom w:val="single" w:sz="4" w:space="0" w:color="auto"/>
              <w:right w:val="single" w:sz="4" w:space="0" w:color="auto"/>
            </w:tcBorders>
            <w:shd w:val="clear" w:color="auto" w:fill="auto"/>
            <w:vAlign w:val="center"/>
            <w:hideMark/>
          </w:tcPr>
          <w:p w14:paraId="63DD36FA" w14:textId="584AAAC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 </w:t>
            </w:r>
          </w:p>
        </w:tc>
        <w:tc>
          <w:tcPr>
            <w:tcW w:w="1269" w:type="dxa"/>
            <w:tcBorders>
              <w:top w:val="nil"/>
              <w:left w:val="nil"/>
              <w:bottom w:val="single" w:sz="4" w:space="0" w:color="auto"/>
              <w:right w:val="single" w:sz="4" w:space="0" w:color="auto"/>
            </w:tcBorders>
            <w:shd w:val="clear" w:color="auto" w:fill="auto"/>
            <w:vAlign w:val="center"/>
            <w:hideMark/>
          </w:tcPr>
          <w:p w14:paraId="3892F0C2" w14:textId="724DA96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 </w:t>
            </w:r>
          </w:p>
        </w:tc>
        <w:tc>
          <w:tcPr>
            <w:tcW w:w="1186" w:type="dxa"/>
            <w:tcBorders>
              <w:top w:val="nil"/>
              <w:left w:val="nil"/>
              <w:bottom w:val="single" w:sz="4" w:space="0" w:color="auto"/>
              <w:right w:val="single" w:sz="4" w:space="0" w:color="auto"/>
            </w:tcBorders>
            <w:shd w:val="clear" w:color="auto" w:fill="auto"/>
            <w:vAlign w:val="center"/>
            <w:hideMark/>
          </w:tcPr>
          <w:p w14:paraId="782B1771" w14:textId="2C6B875E"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w:t>
            </w:r>
          </w:p>
        </w:tc>
        <w:tc>
          <w:tcPr>
            <w:tcW w:w="1482" w:type="dxa"/>
            <w:tcBorders>
              <w:top w:val="nil"/>
              <w:left w:val="nil"/>
              <w:bottom w:val="single" w:sz="4" w:space="0" w:color="auto"/>
              <w:right w:val="single" w:sz="4" w:space="0" w:color="auto"/>
            </w:tcBorders>
            <w:shd w:val="clear" w:color="auto" w:fill="auto"/>
            <w:vAlign w:val="center"/>
            <w:hideMark/>
          </w:tcPr>
          <w:p w14:paraId="282F4981" w14:textId="6CFB4B32"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3923B2A7" w14:textId="068F0C1D"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r>
      <w:tr w:rsidR="00852773" w:rsidRPr="00A14C42" w14:paraId="64F6C4E9" w14:textId="77777777" w:rsidTr="00D0607F">
        <w:trPr>
          <w:trHeight w:val="114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1DFABEBC" w14:textId="77777777" w:rsidR="00852773" w:rsidRPr="00A14C42" w:rsidRDefault="00852773" w:rsidP="00852773">
            <w:pPr>
              <w:spacing w:after="0" w:line="240" w:lineRule="auto"/>
              <w:rPr>
                <w:rFonts w:ascii="Times New Roman" w:eastAsia="Times New Roman" w:hAnsi="Times New Roman" w:cs="Times New Roman"/>
                <w:b/>
                <w:bCs/>
                <w:lang w:val="uk-UA" w:eastAsia="uk-UA"/>
              </w:rPr>
            </w:pPr>
            <w:r w:rsidRPr="00A14C42">
              <w:rPr>
                <w:rFonts w:ascii="Times New Roman" w:eastAsia="Times New Roman" w:hAnsi="Times New Roman" w:cs="Times New Roman"/>
                <w:b/>
                <w:bCs/>
                <w:lang w:val="uk-UA" w:eastAsia="uk-UA"/>
              </w:rPr>
              <w:t>Чистий фінансовий результат, у тому числі:</w:t>
            </w:r>
          </w:p>
        </w:tc>
        <w:tc>
          <w:tcPr>
            <w:tcW w:w="1134" w:type="dxa"/>
            <w:tcBorders>
              <w:top w:val="nil"/>
              <w:left w:val="nil"/>
              <w:bottom w:val="single" w:sz="4" w:space="0" w:color="auto"/>
              <w:right w:val="single" w:sz="4" w:space="0" w:color="auto"/>
            </w:tcBorders>
            <w:shd w:val="clear" w:color="000000" w:fill="CCFFFF"/>
            <w:vAlign w:val="center"/>
            <w:hideMark/>
          </w:tcPr>
          <w:p w14:paraId="3773FB47" w14:textId="2C392386"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88 </w:t>
            </w:r>
          </w:p>
        </w:tc>
        <w:tc>
          <w:tcPr>
            <w:tcW w:w="1269" w:type="dxa"/>
            <w:tcBorders>
              <w:top w:val="nil"/>
              <w:left w:val="nil"/>
              <w:bottom w:val="single" w:sz="4" w:space="0" w:color="auto"/>
              <w:right w:val="single" w:sz="4" w:space="0" w:color="auto"/>
            </w:tcBorders>
            <w:shd w:val="clear" w:color="000000" w:fill="CCFFFF"/>
            <w:vAlign w:val="center"/>
            <w:hideMark/>
          </w:tcPr>
          <w:p w14:paraId="777BA97B" w14:textId="5D8377F8"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(0)</w:t>
            </w:r>
          </w:p>
        </w:tc>
        <w:tc>
          <w:tcPr>
            <w:tcW w:w="1269" w:type="dxa"/>
            <w:tcBorders>
              <w:top w:val="nil"/>
              <w:left w:val="nil"/>
              <w:bottom w:val="single" w:sz="4" w:space="0" w:color="auto"/>
              <w:right w:val="single" w:sz="4" w:space="0" w:color="auto"/>
            </w:tcBorders>
            <w:shd w:val="clear" w:color="000000" w:fill="CCFFFF"/>
            <w:vAlign w:val="center"/>
            <w:hideMark/>
          </w:tcPr>
          <w:p w14:paraId="5E21D9F4" w14:textId="316A744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(0)</w:t>
            </w:r>
          </w:p>
        </w:tc>
        <w:tc>
          <w:tcPr>
            <w:tcW w:w="1186" w:type="dxa"/>
            <w:tcBorders>
              <w:top w:val="nil"/>
              <w:left w:val="nil"/>
              <w:bottom w:val="single" w:sz="4" w:space="0" w:color="auto"/>
              <w:right w:val="single" w:sz="4" w:space="0" w:color="auto"/>
            </w:tcBorders>
            <w:shd w:val="clear" w:color="000000" w:fill="CCFFFF"/>
            <w:vAlign w:val="center"/>
            <w:hideMark/>
          </w:tcPr>
          <w:p w14:paraId="53B352A9" w14:textId="34DAC03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xml:space="preserve">               - </w:t>
            </w:r>
          </w:p>
        </w:tc>
        <w:tc>
          <w:tcPr>
            <w:tcW w:w="1482" w:type="dxa"/>
            <w:tcBorders>
              <w:top w:val="nil"/>
              <w:left w:val="nil"/>
              <w:bottom w:val="single" w:sz="4" w:space="0" w:color="auto"/>
              <w:right w:val="single" w:sz="4" w:space="0" w:color="auto"/>
            </w:tcBorders>
            <w:shd w:val="clear" w:color="auto" w:fill="auto"/>
            <w:vAlign w:val="center"/>
            <w:hideMark/>
          </w:tcPr>
          <w:p w14:paraId="21770240" w14:textId="27E75278"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-100%</w:t>
            </w:r>
          </w:p>
        </w:tc>
        <w:tc>
          <w:tcPr>
            <w:tcW w:w="1701" w:type="dxa"/>
            <w:tcBorders>
              <w:top w:val="nil"/>
              <w:left w:val="nil"/>
              <w:bottom w:val="single" w:sz="4" w:space="0" w:color="auto"/>
              <w:right w:val="single" w:sz="4" w:space="0" w:color="auto"/>
            </w:tcBorders>
            <w:shd w:val="clear" w:color="auto" w:fill="auto"/>
            <w:vAlign w:val="center"/>
            <w:hideMark/>
          </w:tcPr>
          <w:p w14:paraId="6D9E1775" w14:textId="5293FCF2"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-100%</w:t>
            </w:r>
          </w:p>
        </w:tc>
      </w:tr>
      <w:tr w:rsidR="00852773" w:rsidRPr="00A14C42" w14:paraId="3538C25A" w14:textId="77777777" w:rsidTr="00D0607F">
        <w:trPr>
          <w:trHeight w:val="3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69ECFD94"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 xml:space="preserve">прибуток </w:t>
            </w:r>
          </w:p>
        </w:tc>
        <w:tc>
          <w:tcPr>
            <w:tcW w:w="1134" w:type="dxa"/>
            <w:tcBorders>
              <w:top w:val="nil"/>
              <w:left w:val="nil"/>
              <w:bottom w:val="single" w:sz="4" w:space="0" w:color="auto"/>
              <w:right w:val="single" w:sz="4" w:space="0" w:color="auto"/>
            </w:tcBorders>
            <w:shd w:val="clear" w:color="000000" w:fill="FFFFFF"/>
            <w:vAlign w:val="center"/>
            <w:hideMark/>
          </w:tcPr>
          <w:p w14:paraId="43C8F5ED" w14:textId="6124A770"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8</w:t>
            </w:r>
          </w:p>
        </w:tc>
        <w:tc>
          <w:tcPr>
            <w:tcW w:w="1269" w:type="dxa"/>
            <w:tcBorders>
              <w:top w:val="nil"/>
              <w:left w:val="nil"/>
              <w:bottom w:val="single" w:sz="4" w:space="0" w:color="auto"/>
              <w:right w:val="single" w:sz="4" w:space="0" w:color="auto"/>
            </w:tcBorders>
            <w:shd w:val="clear" w:color="000000" w:fill="FFFFFF"/>
            <w:vAlign w:val="center"/>
            <w:hideMark/>
          </w:tcPr>
          <w:p w14:paraId="0F8F52CD" w14:textId="4DEE0D12"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269" w:type="dxa"/>
            <w:tcBorders>
              <w:top w:val="nil"/>
              <w:left w:val="nil"/>
              <w:bottom w:val="single" w:sz="4" w:space="0" w:color="auto"/>
              <w:right w:val="single" w:sz="4" w:space="0" w:color="auto"/>
            </w:tcBorders>
            <w:shd w:val="clear" w:color="000000" w:fill="FFFFFF"/>
            <w:vAlign w:val="center"/>
            <w:hideMark/>
          </w:tcPr>
          <w:p w14:paraId="086843D0" w14:textId="60AE700C"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186" w:type="dxa"/>
            <w:tcBorders>
              <w:top w:val="nil"/>
              <w:left w:val="nil"/>
              <w:bottom w:val="single" w:sz="4" w:space="0" w:color="auto"/>
              <w:right w:val="single" w:sz="4" w:space="0" w:color="auto"/>
            </w:tcBorders>
            <w:shd w:val="clear" w:color="000000" w:fill="FFFFFF"/>
            <w:vAlign w:val="center"/>
            <w:hideMark/>
          </w:tcPr>
          <w:p w14:paraId="22FE4507" w14:textId="60235801"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482" w:type="dxa"/>
            <w:tcBorders>
              <w:top w:val="nil"/>
              <w:left w:val="nil"/>
              <w:bottom w:val="single" w:sz="4" w:space="0" w:color="auto"/>
              <w:right w:val="single" w:sz="4" w:space="0" w:color="auto"/>
            </w:tcBorders>
            <w:shd w:val="clear" w:color="auto" w:fill="auto"/>
            <w:vAlign w:val="center"/>
            <w:hideMark/>
          </w:tcPr>
          <w:p w14:paraId="0FAAD571" w14:textId="1BCD0ECD"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7CB16DC" w14:textId="18C12FD4"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r>
      <w:tr w:rsidR="00852773" w:rsidRPr="00A14C42" w14:paraId="13319204" w14:textId="77777777" w:rsidTr="00D0607F">
        <w:trPr>
          <w:trHeight w:val="300"/>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5D84B4A9" w14:textId="77777777" w:rsidR="00852773" w:rsidRPr="00A14C42" w:rsidRDefault="00852773" w:rsidP="00852773">
            <w:pPr>
              <w:spacing w:after="0" w:line="240" w:lineRule="auto"/>
              <w:rPr>
                <w:rFonts w:ascii="Times New Roman" w:eastAsia="Times New Roman" w:hAnsi="Times New Roman" w:cs="Times New Roman"/>
                <w:lang w:val="uk-UA" w:eastAsia="uk-UA"/>
              </w:rPr>
            </w:pPr>
            <w:r w:rsidRPr="00A14C42">
              <w:rPr>
                <w:rFonts w:ascii="Times New Roman" w:eastAsia="Times New Roman" w:hAnsi="Times New Roman" w:cs="Times New Roman"/>
                <w:lang w:val="uk-UA" w:eastAsia="uk-UA"/>
              </w:rPr>
              <w:t>збиток</w:t>
            </w:r>
          </w:p>
        </w:tc>
        <w:tc>
          <w:tcPr>
            <w:tcW w:w="1134" w:type="dxa"/>
            <w:tcBorders>
              <w:top w:val="nil"/>
              <w:left w:val="nil"/>
              <w:bottom w:val="single" w:sz="4" w:space="0" w:color="auto"/>
              <w:right w:val="single" w:sz="4" w:space="0" w:color="auto"/>
            </w:tcBorders>
            <w:shd w:val="clear" w:color="000000" w:fill="FFFFFF"/>
            <w:vAlign w:val="center"/>
            <w:hideMark/>
          </w:tcPr>
          <w:p w14:paraId="4713998D" w14:textId="337B3DD4" w:rsidR="00852773" w:rsidRPr="00852773" w:rsidRDefault="00852773" w:rsidP="00852773">
            <w:pPr>
              <w:spacing w:after="0" w:line="240" w:lineRule="auto"/>
              <w:jc w:val="center"/>
              <w:rPr>
                <w:rFonts w:ascii="Times New Roman" w:eastAsia="Times New Roman" w:hAnsi="Times New Roman" w:cs="Times New Roman"/>
                <w:sz w:val="24"/>
                <w:szCs w:val="24"/>
                <w:lang w:val="uk-UA" w:eastAsia="uk-UA"/>
              </w:rPr>
            </w:pPr>
            <w:r w:rsidRPr="00852773">
              <w:rPr>
                <w:rFonts w:ascii="Times New Roman" w:hAnsi="Times New Roman" w:cs="Times New Roman"/>
                <w:sz w:val="24"/>
                <w:szCs w:val="24"/>
              </w:rPr>
              <w:t>0</w:t>
            </w:r>
          </w:p>
        </w:tc>
        <w:tc>
          <w:tcPr>
            <w:tcW w:w="1269" w:type="dxa"/>
            <w:tcBorders>
              <w:top w:val="nil"/>
              <w:left w:val="nil"/>
              <w:bottom w:val="single" w:sz="4" w:space="0" w:color="auto"/>
              <w:right w:val="single" w:sz="4" w:space="0" w:color="auto"/>
            </w:tcBorders>
            <w:shd w:val="clear" w:color="000000" w:fill="FFFFFF"/>
            <w:vAlign w:val="center"/>
            <w:hideMark/>
          </w:tcPr>
          <w:p w14:paraId="55F68E1D" w14:textId="016CD339" w:rsidR="00852773" w:rsidRPr="00852773" w:rsidRDefault="00852773" w:rsidP="00852773">
            <w:pPr>
              <w:spacing w:after="0" w:line="240" w:lineRule="auto"/>
              <w:jc w:val="center"/>
              <w:rPr>
                <w:rFonts w:ascii="Times New Roman" w:eastAsia="Times New Roman" w:hAnsi="Times New Roman" w:cs="Times New Roman"/>
                <w:sz w:val="24"/>
                <w:szCs w:val="24"/>
                <w:lang w:val="uk-UA" w:eastAsia="uk-UA"/>
              </w:rPr>
            </w:pPr>
            <w:r w:rsidRPr="00852773">
              <w:rPr>
                <w:rFonts w:ascii="Times New Roman" w:hAnsi="Times New Roman" w:cs="Times New Roman"/>
                <w:sz w:val="24"/>
                <w:szCs w:val="24"/>
              </w:rPr>
              <w:t>0</w:t>
            </w:r>
          </w:p>
        </w:tc>
        <w:tc>
          <w:tcPr>
            <w:tcW w:w="1269" w:type="dxa"/>
            <w:tcBorders>
              <w:top w:val="nil"/>
              <w:left w:val="nil"/>
              <w:bottom w:val="single" w:sz="4" w:space="0" w:color="auto"/>
              <w:right w:val="single" w:sz="4" w:space="0" w:color="auto"/>
            </w:tcBorders>
            <w:shd w:val="clear" w:color="000000" w:fill="FFFFFF"/>
            <w:vAlign w:val="center"/>
            <w:hideMark/>
          </w:tcPr>
          <w:p w14:paraId="6EB6CAD8" w14:textId="7A8EA0E2" w:rsidR="00852773" w:rsidRPr="00852773" w:rsidRDefault="00852773" w:rsidP="00852773">
            <w:pPr>
              <w:spacing w:after="0" w:line="240" w:lineRule="auto"/>
              <w:jc w:val="center"/>
              <w:rPr>
                <w:rFonts w:ascii="Times New Roman" w:eastAsia="Times New Roman" w:hAnsi="Times New Roman" w:cs="Times New Roman"/>
                <w:sz w:val="24"/>
                <w:szCs w:val="24"/>
                <w:lang w:val="uk-UA" w:eastAsia="uk-UA"/>
              </w:rPr>
            </w:pPr>
            <w:r w:rsidRPr="00852773">
              <w:rPr>
                <w:rFonts w:ascii="Times New Roman" w:hAnsi="Times New Roman" w:cs="Times New Roman"/>
                <w:sz w:val="24"/>
                <w:szCs w:val="24"/>
              </w:rPr>
              <w:t>0</w:t>
            </w:r>
          </w:p>
        </w:tc>
        <w:tc>
          <w:tcPr>
            <w:tcW w:w="1186" w:type="dxa"/>
            <w:tcBorders>
              <w:top w:val="nil"/>
              <w:left w:val="nil"/>
              <w:bottom w:val="single" w:sz="4" w:space="0" w:color="auto"/>
              <w:right w:val="single" w:sz="4" w:space="0" w:color="auto"/>
            </w:tcBorders>
            <w:shd w:val="clear" w:color="000000" w:fill="FFFFFF"/>
            <w:vAlign w:val="center"/>
            <w:hideMark/>
          </w:tcPr>
          <w:p w14:paraId="7590B847" w14:textId="573FDBDF" w:rsidR="00852773" w:rsidRPr="00852773" w:rsidRDefault="00852773" w:rsidP="00852773">
            <w:pPr>
              <w:spacing w:after="0" w:line="240" w:lineRule="auto"/>
              <w:jc w:val="center"/>
              <w:rPr>
                <w:rFonts w:ascii="Times New Roman" w:eastAsia="Times New Roman" w:hAnsi="Times New Roman" w:cs="Times New Roman"/>
                <w:sz w:val="24"/>
                <w:szCs w:val="24"/>
                <w:lang w:val="uk-UA" w:eastAsia="uk-UA"/>
              </w:rPr>
            </w:pPr>
            <w:r w:rsidRPr="00852773">
              <w:rPr>
                <w:rFonts w:ascii="Times New Roman" w:hAnsi="Times New Roman" w:cs="Times New Roman"/>
                <w:sz w:val="24"/>
                <w:szCs w:val="24"/>
              </w:rPr>
              <w:t>0</w:t>
            </w:r>
          </w:p>
        </w:tc>
        <w:tc>
          <w:tcPr>
            <w:tcW w:w="1482" w:type="dxa"/>
            <w:tcBorders>
              <w:top w:val="nil"/>
              <w:left w:val="nil"/>
              <w:bottom w:val="single" w:sz="4" w:space="0" w:color="auto"/>
              <w:right w:val="single" w:sz="4" w:space="0" w:color="auto"/>
            </w:tcBorders>
            <w:shd w:val="clear" w:color="auto" w:fill="auto"/>
            <w:vAlign w:val="center"/>
            <w:hideMark/>
          </w:tcPr>
          <w:p w14:paraId="4BFA66B7" w14:textId="64BDBA2A"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0435C1C" w14:textId="3F272E11" w:rsidR="00852773" w:rsidRPr="00852773" w:rsidRDefault="00852773" w:rsidP="00852773">
            <w:pPr>
              <w:spacing w:after="0" w:line="240" w:lineRule="auto"/>
              <w:jc w:val="center"/>
              <w:rPr>
                <w:rFonts w:ascii="Times New Roman" w:eastAsia="Times New Roman" w:hAnsi="Times New Roman" w:cs="Times New Roman"/>
                <w:b/>
                <w:bCs/>
                <w:sz w:val="24"/>
                <w:szCs w:val="24"/>
                <w:lang w:val="uk-UA" w:eastAsia="uk-UA"/>
              </w:rPr>
            </w:pPr>
            <w:r w:rsidRPr="00852773">
              <w:rPr>
                <w:rFonts w:ascii="Times New Roman" w:hAnsi="Times New Roman" w:cs="Times New Roman"/>
                <w:b/>
                <w:bCs/>
                <w:sz w:val="24"/>
                <w:szCs w:val="24"/>
              </w:rPr>
              <w:t> </w:t>
            </w:r>
          </w:p>
        </w:tc>
      </w:tr>
    </w:tbl>
    <w:p w14:paraId="6A8C2EFC" w14:textId="77777777" w:rsidR="00F640A6" w:rsidRPr="00CE6564" w:rsidRDefault="00F640A6" w:rsidP="00CE6564">
      <w:pPr>
        <w:spacing w:after="0" w:line="276" w:lineRule="auto"/>
        <w:ind w:firstLine="567"/>
        <w:jc w:val="both"/>
        <w:rPr>
          <w:rFonts w:ascii="Times New Roman" w:hAnsi="Times New Roman" w:cs="Times New Roman"/>
          <w:b/>
          <w:i/>
          <w:color w:val="FF0000"/>
          <w:sz w:val="24"/>
          <w:szCs w:val="24"/>
          <w:u w:val="single"/>
          <w:lang w:val="uk-UA"/>
        </w:rPr>
      </w:pPr>
    </w:p>
    <w:p w14:paraId="7DA0EBC6" w14:textId="3FE09CE8" w:rsidR="00F640A6" w:rsidRPr="009123E7" w:rsidRDefault="00F640A6" w:rsidP="00CE6564">
      <w:pPr>
        <w:spacing w:after="0" w:line="276" w:lineRule="auto"/>
        <w:ind w:firstLine="567"/>
        <w:jc w:val="both"/>
        <w:rPr>
          <w:rFonts w:ascii="Times New Roman" w:hAnsi="Times New Roman" w:cs="Times New Roman"/>
          <w:sz w:val="24"/>
          <w:szCs w:val="24"/>
          <w:lang w:val="uk-UA"/>
        </w:rPr>
      </w:pPr>
      <w:r w:rsidRPr="009123E7">
        <w:rPr>
          <w:rFonts w:ascii="Times New Roman" w:hAnsi="Times New Roman" w:cs="Times New Roman"/>
          <w:b/>
          <w:bCs/>
          <w:sz w:val="24"/>
          <w:szCs w:val="24"/>
          <w:lang w:val="uk-UA"/>
        </w:rPr>
        <w:t>Формування дохідної частини</w:t>
      </w:r>
      <w:r w:rsidRPr="009123E7">
        <w:rPr>
          <w:rFonts w:ascii="Times New Roman" w:hAnsi="Times New Roman" w:cs="Times New Roman"/>
          <w:sz w:val="24"/>
          <w:szCs w:val="24"/>
          <w:lang w:val="uk-UA"/>
        </w:rPr>
        <w:t xml:space="preserve"> У 2026 році загальний обсяг доходів прогнозується на рівні </w:t>
      </w:r>
      <w:r w:rsidR="00BB1654">
        <w:rPr>
          <w:rFonts w:ascii="Times New Roman" w:hAnsi="Times New Roman" w:cs="Times New Roman"/>
          <w:b/>
          <w:bCs/>
          <w:sz w:val="24"/>
          <w:szCs w:val="24"/>
          <w:lang w:val="uk-UA"/>
        </w:rPr>
        <w:t>32 692</w:t>
      </w:r>
      <w:r w:rsidRPr="009123E7">
        <w:rPr>
          <w:rFonts w:ascii="Times New Roman" w:hAnsi="Times New Roman" w:cs="Times New Roman"/>
          <w:b/>
          <w:bCs/>
          <w:sz w:val="24"/>
          <w:szCs w:val="24"/>
          <w:lang w:val="uk-UA"/>
        </w:rPr>
        <w:t xml:space="preserve"> тис. грн</w:t>
      </w:r>
      <w:r w:rsidRPr="009123E7">
        <w:rPr>
          <w:rFonts w:ascii="Times New Roman" w:hAnsi="Times New Roman" w:cs="Times New Roman"/>
          <w:sz w:val="24"/>
          <w:szCs w:val="24"/>
          <w:lang w:val="uk-UA"/>
        </w:rPr>
        <w:t xml:space="preserve">, що на </w:t>
      </w:r>
      <w:r w:rsidR="00BB1654">
        <w:rPr>
          <w:rFonts w:ascii="Times New Roman" w:hAnsi="Times New Roman" w:cs="Times New Roman"/>
          <w:b/>
          <w:bCs/>
          <w:sz w:val="24"/>
          <w:szCs w:val="24"/>
          <w:lang w:val="uk-UA"/>
        </w:rPr>
        <w:t>27</w:t>
      </w:r>
      <w:r w:rsidRPr="009123E7">
        <w:rPr>
          <w:rFonts w:ascii="Times New Roman" w:hAnsi="Times New Roman" w:cs="Times New Roman"/>
          <w:b/>
          <w:bCs/>
          <w:sz w:val="24"/>
          <w:szCs w:val="24"/>
          <w:lang w:val="uk-UA"/>
        </w:rPr>
        <w:t>%</w:t>
      </w:r>
      <w:r w:rsidRPr="009123E7">
        <w:rPr>
          <w:rFonts w:ascii="Times New Roman" w:hAnsi="Times New Roman" w:cs="Times New Roman"/>
          <w:sz w:val="24"/>
          <w:szCs w:val="24"/>
          <w:lang w:val="uk-UA"/>
        </w:rPr>
        <w:t xml:space="preserve"> більше за очікувані показники 2025 року. Позитивним трендом є </w:t>
      </w:r>
      <w:r w:rsidRPr="009123E7">
        <w:rPr>
          <w:rFonts w:ascii="Times New Roman" w:hAnsi="Times New Roman" w:cs="Times New Roman"/>
          <w:sz w:val="24"/>
          <w:szCs w:val="24"/>
          <w:lang w:val="uk-UA"/>
        </w:rPr>
        <w:lastRenderedPageBreak/>
        <w:t xml:space="preserve">значне зростання чистого доходу від реалізації послуг (на </w:t>
      </w:r>
      <w:r w:rsidRPr="009123E7">
        <w:rPr>
          <w:rFonts w:ascii="Times New Roman" w:hAnsi="Times New Roman" w:cs="Times New Roman"/>
          <w:b/>
          <w:bCs/>
          <w:sz w:val="24"/>
          <w:szCs w:val="24"/>
          <w:lang w:val="uk-UA"/>
        </w:rPr>
        <w:t>17</w:t>
      </w:r>
      <w:r w:rsidR="00B03A16">
        <w:rPr>
          <w:rFonts w:ascii="Times New Roman" w:hAnsi="Times New Roman" w:cs="Times New Roman"/>
          <w:b/>
          <w:bCs/>
          <w:sz w:val="24"/>
          <w:szCs w:val="24"/>
          <w:lang w:val="uk-UA"/>
        </w:rPr>
        <w:t>4</w:t>
      </w:r>
      <w:r w:rsidRPr="009123E7">
        <w:rPr>
          <w:rFonts w:ascii="Times New Roman" w:hAnsi="Times New Roman" w:cs="Times New Roman"/>
          <w:b/>
          <w:bCs/>
          <w:sz w:val="24"/>
          <w:szCs w:val="24"/>
          <w:lang w:val="uk-UA"/>
        </w:rPr>
        <w:t>%</w:t>
      </w:r>
      <w:r w:rsidRPr="009123E7">
        <w:rPr>
          <w:rFonts w:ascii="Times New Roman" w:hAnsi="Times New Roman" w:cs="Times New Roman"/>
          <w:sz w:val="24"/>
          <w:szCs w:val="24"/>
          <w:lang w:val="uk-UA"/>
        </w:rPr>
        <w:t xml:space="preserve">), що свідчить про активізацію основної діяльності підприємства. При цьому фінансова підтримка з місцевого бюджету залишається ключовим джерелом стабільності, складаючи </w:t>
      </w:r>
      <w:r w:rsidR="00BB1654">
        <w:rPr>
          <w:rFonts w:ascii="Times New Roman" w:hAnsi="Times New Roman" w:cs="Times New Roman"/>
          <w:b/>
          <w:bCs/>
          <w:sz w:val="24"/>
          <w:szCs w:val="24"/>
          <w:lang w:val="uk-UA"/>
        </w:rPr>
        <w:t>24 080</w:t>
      </w:r>
      <w:r w:rsidRPr="009123E7">
        <w:rPr>
          <w:rFonts w:ascii="Times New Roman" w:hAnsi="Times New Roman" w:cs="Times New Roman"/>
          <w:b/>
          <w:bCs/>
          <w:sz w:val="24"/>
          <w:szCs w:val="24"/>
          <w:lang w:val="uk-UA"/>
        </w:rPr>
        <w:t xml:space="preserve"> тис. грн</w:t>
      </w:r>
      <w:r w:rsidRPr="009123E7">
        <w:rPr>
          <w:rFonts w:ascii="Times New Roman" w:hAnsi="Times New Roman" w:cs="Times New Roman"/>
          <w:sz w:val="24"/>
          <w:szCs w:val="24"/>
          <w:lang w:val="uk-UA"/>
        </w:rPr>
        <w:t>, що дозволяє покрити розрив між собівартістю послуг та фактичними надходженнями.</w:t>
      </w:r>
    </w:p>
    <w:p w14:paraId="1C38EC2D" w14:textId="77777777" w:rsidR="00BB1654" w:rsidRPr="00BB1654" w:rsidRDefault="00BB1654" w:rsidP="00BB1654">
      <w:pPr>
        <w:spacing w:before="100" w:beforeAutospacing="1" w:after="100" w:afterAutospacing="1" w:line="240" w:lineRule="auto"/>
        <w:ind w:firstLine="567"/>
        <w:jc w:val="both"/>
        <w:rPr>
          <w:rFonts w:ascii="Times New Roman" w:eastAsia="Times New Roman" w:hAnsi="Times New Roman" w:cs="Times New Roman"/>
          <w:sz w:val="24"/>
          <w:szCs w:val="24"/>
          <w:lang w:val="uk-UA" w:eastAsia="uk-UA"/>
        </w:rPr>
      </w:pPr>
      <w:r w:rsidRPr="00BB1654">
        <w:rPr>
          <w:rFonts w:ascii="Times New Roman" w:eastAsia="Times New Roman" w:hAnsi="Times New Roman" w:cs="Times New Roman"/>
          <w:sz w:val="24"/>
          <w:szCs w:val="24"/>
          <w:lang w:val="uk-UA" w:eastAsia="uk-UA"/>
        </w:rPr>
        <w:t>Загальний обсяг витрат на 2026 рік заплановано у сумі 32 692 тис. грн. Найбільшу питому вагу займає собівартість (83% усіх витрат) та адміністративні витрати. Збільшення собівартості на 26% зумовлене необхідністю посиленого технічного обслуговування застарілого рухомого складу, зростанням цін на енергоносії та запасні частини, а також підвищенням витрат на оплату праці у зв’язку зі змінами державних соціальних стандартів і вимог галузевої угоди.</w:t>
      </w:r>
    </w:p>
    <w:p w14:paraId="11CA2D84" w14:textId="469EB6F3" w:rsidR="00F640A6" w:rsidRPr="00BB1654" w:rsidRDefault="00BB1654" w:rsidP="00BB1654">
      <w:pPr>
        <w:spacing w:before="100" w:beforeAutospacing="1" w:after="100" w:afterAutospacing="1" w:line="240" w:lineRule="auto"/>
        <w:ind w:firstLine="567"/>
        <w:jc w:val="both"/>
        <w:rPr>
          <w:rFonts w:ascii="Times New Roman" w:eastAsia="Times New Roman" w:hAnsi="Times New Roman" w:cs="Times New Roman"/>
          <w:sz w:val="24"/>
          <w:szCs w:val="24"/>
          <w:lang w:val="uk-UA" w:eastAsia="uk-UA"/>
        </w:rPr>
      </w:pPr>
      <w:r w:rsidRPr="00BB1654">
        <w:rPr>
          <w:rFonts w:ascii="Times New Roman" w:eastAsia="Times New Roman" w:hAnsi="Times New Roman" w:cs="Times New Roman"/>
          <w:sz w:val="24"/>
          <w:szCs w:val="24"/>
          <w:lang w:val="uk-UA" w:eastAsia="uk-UA"/>
        </w:rPr>
        <w:t>Вперше передбачено витрати на збут у сумі 55 тис. грн, які спрямовуються на покращення якості обслуговування пасажирів та популяризацію послуг підприємства.</w:t>
      </w:r>
    </w:p>
    <w:p w14:paraId="0020761B" w14:textId="7D762159" w:rsidR="00371B30" w:rsidRPr="00B66B6A" w:rsidRDefault="00F640A6" w:rsidP="00B66B6A">
      <w:pPr>
        <w:spacing w:after="0" w:line="276" w:lineRule="auto"/>
        <w:ind w:firstLine="567"/>
        <w:jc w:val="both"/>
        <w:rPr>
          <w:rFonts w:ascii="Times New Roman" w:hAnsi="Times New Roman" w:cs="Times New Roman"/>
          <w:b/>
          <w:i/>
          <w:color w:val="FF0000"/>
          <w:sz w:val="24"/>
          <w:szCs w:val="24"/>
          <w:u w:val="single"/>
          <w:lang w:val="uk-UA"/>
        </w:rPr>
      </w:pPr>
      <w:r w:rsidRPr="009123E7">
        <w:rPr>
          <w:rFonts w:ascii="Times New Roman" w:hAnsi="Times New Roman" w:cs="Times New Roman"/>
          <w:sz w:val="24"/>
          <w:szCs w:val="24"/>
          <w:lang w:val="uk-UA"/>
        </w:rPr>
        <w:t>Завдяки залученню коштів за програмою підтримки з місцевого бюджету, фінансовий план на 2026 рік є повністю збалансованим. Чистий фінансовий результат прогнозується як беззбитковий (</w:t>
      </w:r>
      <w:r w:rsidRPr="009123E7">
        <w:rPr>
          <w:rFonts w:ascii="Times New Roman" w:hAnsi="Times New Roman" w:cs="Times New Roman"/>
          <w:b/>
          <w:bCs/>
          <w:sz w:val="24"/>
          <w:szCs w:val="24"/>
          <w:lang w:val="uk-UA"/>
        </w:rPr>
        <w:t>0,0 тис. грн</w:t>
      </w:r>
      <w:r w:rsidRPr="009123E7">
        <w:rPr>
          <w:rFonts w:ascii="Times New Roman" w:hAnsi="Times New Roman" w:cs="Times New Roman"/>
          <w:sz w:val="24"/>
          <w:szCs w:val="24"/>
          <w:lang w:val="uk-UA"/>
        </w:rPr>
        <w:t>). Відсутність прибутку є запланованою стратегією, оскільки всі наявні ресурси та дотації спрямовуються на забезпечення безпеки перевезень, виконання соціальних зобов’язань та підтримку технічного стану об’єктів підприємства.</w:t>
      </w:r>
    </w:p>
    <w:p w14:paraId="785F8AD9" w14:textId="77777777" w:rsidR="00371B30" w:rsidRPr="009123E7" w:rsidRDefault="00371B30" w:rsidP="00CE6564">
      <w:pPr>
        <w:pStyle w:val="a4"/>
        <w:spacing w:after="0" w:line="276" w:lineRule="auto"/>
        <w:ind w:firstLine="567"/>
        <w:jc w:val="both"/>
        <w:rPr>
          <w:rFonts w:ascii="Times New Roman" w:hAnsi="Times New Roman" w:cs="Times New Roman"/>
          <w:b/>
          <w:i/>
          <w:color w:val="FF0000"/>
          <w:sz w:val="24"/>
          <w:szCs w:val="24"/>
          <w:u w:val="single"/>
          <w:lang w:val="uk-UA"/>
        </w:rPr>
      </w:pPr>
    </w:p>
    <w:p w14:paraId="045EAB03" w14:textId="091863C1" w:rsidR="00A83445" w:rsidRDefault="00A83445" w:rsidP="00CE6564">
      <w:pPr>
        <w:pStyle w:val="a4"/>
        <w:spacing w:after="0" w:line="276" w:lineRule="auto"/>
        <w:ind w:firstLine="567"/>
        <w:jc w:val="both"/>
        <w:rPr>
          <w:rFonts w:ascii="Times New Roman" w:hAnsi="Times New Roman" w:cs="Times New Roman"/>
          <w:b/>
          <w:i/>
          <w:sz w:val="24"/>
          <w:szCs w:val="24"/>
          <w:u w:val="single"/>
          <w:lang w:val="uk-UA"/>
        </w:rPr>
      </w:pPr>
      <w:r w:rsidRPr="009123E7">
        <w:rPr>
          <w:rFonts w:ascii="Times New Roman" w:hAnsi="Times New Roman" w:cs="Times New Roman"/>
          <w:b/>
          <w:i/>
          <w:sz w:val="24"/>
          <w:szCs w:val="24"/>
          <w:u w:val="single"/>
          <w:lang w:val="uk-UA"/>
        </w:rPr>
        <w:t>Розрахунки з бюджетом (виплати на користь держави)</w:t>
      </w:r>
    </w:p>
    <w:tbl>
      <w:tblPr>
        <w:tblW w:w="9912" w:type="dxa"/>
        <w:tblLook w:val="04A0" w:firstRow="1" w:lastRow="0" w:firstColumn="1" w:lastColumn="0" w:noHBand="0" w:noVBand="1"/>
      </w:tblPr>
      <w:tblGrid>
        <w:gridCol w:w="2576"/>
        <w:gridCol w:w="821"/>
        <w:gridCol w:w="1269"/>
        <w:gridCol w:w="1269"/>
        <w:gridCol w:w="1186"/>
        <w:gridCol w:w="1296"/>
        <w:gridCol w:w="1495"/>
      </w:tblGrid>
      <w:tr w:rsidR="00DD22FF" w:rsidRPr="00DD22FF" w14:paraId="2A9C1C12" w14:textId="77777777" w:rsidTr="00620161">
        <w:trPr>
          <w:trHeight w:val="2049"/>
        </w:trPr>
        <w:tc>
          <w:tcPr>
            <w:tcW w:w="2613" w:type="dxa"/>
            <w:tcBorders>
              <w:top w:val="single" w:sz="4" w:space="0" w:color="auto"/>
              <w:left w:val="single" w:sz="4" w:space="0" w:color="auto"/>
              <w:bottom w:val="single" w:sz="4" w:space="0" w:color="auto"/>
              <w:right w:val="single" w:sz="4" w:space="0" w:color="auto"/>
            </w:tcBorders>
            <w:shd w:val="clear" w:color="auto" w:fill="auto"/>
            <w:hideMark/>
          </w:tcPr>
          <w:p w14:paraId="1014FBDE" w14:textId="77777777" w:rsidR="00DD22FF" w:rsidRPr="00DD22FF" w:rsidRDefault="00DD22FF" w:rsidP="00DD22FF">
            <w:pPr>
              <w:spacing w:after="0" w:line="240" w:lineRule="auto"/>
              <w:rPr>
                <w:rFonts w:ascii="Times New Roman" w:eastAsia="Times New Roman" w:hAnsi="Times New Roman" w:cs="Times New Roman"/>
                <w:lang w:val="uk-UA" w:eastAsia="uk-UA"/>
              </w:rPr>
            </w:pPr>
            <w:r w:rsidRPr="00DD22FF">
              <w:rPr>
                <w:rFonts w:ascii="Times New Roman" w:eastAsia="Times New Roman" w:hAnsi="Times New Roman" w:cs="Times New Roman"/>
                <w:lang w:val="uk-UA" w:eastAsia="uk-UA"/>
              </w:rPr>
              <w:t> </w:t>
            </w:r>
          </w:p>
        </w:tc>
        <w:tc>
          <w:tcPr>
            <w:tcW w:w="821" w:type="dxa"/>
            <w:tcBorders>
              <w:top w:val="single" w:sz="4" w:space="0" w:color="auto"/>
              <w:left w:val="nil"/>
              <w:bottom w:val="single" w:sz="4" w:space="0" w:color="auto"/>
              <w:right w:val="single" w:sz="4" w:space="0" w:color="auto"/>
            </w:tcBorders>
            <w:shd w:val="clear" w:color="auto" w:fill="auto"/>
            <w:vAlign w:val="center"/>
            <w:hideMark/>
          </w:tcPr>
          <w:p w14:paraId="100F27F4"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Факт 2024р.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307C66E0"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План поточного року, 2025р.</w:t>
            </w:r>
          </w:p>
        </w:tc>
        <w:tc>
          <w:tcPr>
            <w:tcW w:w="1269" w:type="dxa"/>
            <w:tcBorders>
              <w:top w:val="single" w:sz="4" w:space="0" w:color="auto"/>
              <w:left w:val="nil"/>
              <w:bottom w:val="single" w:sz="4" w:space="0" w:color="auto"/>
              <w:right w:val="single" w:sz="4" w:space="0" w:color="auto"/>
            </w:tcBorders>
            <w:shd w:val="clear" w:color="auto" w:fill="auto"/>
            <w:vAlign w:val="center"/>
            <w:hideMark/>
          </w:tcPr>
          <w:p w14:paraId="2F8371CC"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поточного року, 2025рік</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14:paraId="60B17174"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Плановий рік, 2026р.</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125A60E3"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2025 року в порівнянні з  фактом за 2024рік,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14:paraId="30438D9A" w14:textId="77777777" w:rsidR="00DD22FF" w:rsidRPr="00DD22FF" w:rsidRDefault="00DD22FF" w:rsidP="00DD22FF">
            <w:pPr>
              <w:spacing w:after="0" w:line="240" w:lineRule="auto"/>
              <w:jc w:val="center"/>
              <w:rPr>
                <w:rFonts w:ascii="Times New Roman" w:eastAsia="Times New Roman" w:hAnsi="Times New Roman" w:cs="Times New Roman"/>
                <w:b/>
                <w:bCs/>
                <w:i/>
                <w:iCs/>
                <w:lang w:val="uk-UA" w:eastAsia="uk-UA"/>
              </w:rPr>
            </w:pPr>
            <w:r w:rsidRPr="00DD22FF">
              <w:rPr>
                <w:rFonts w:ascii="Times New Roman" w:eastAsia="Times New Roman" w:hAnsi="Times New Roman" w:cs="Times New Roman"/>
                <w:b/>
                <w:bCs/>
                <w:i/>
                <w:iCs/>
                <w:lang w:val="uk-UA" w:eastAsia="uk-UA"/>
              </w:rPr>
              <w:t>Прогнозні показники 2026 року в порівнянні з прогнозними показниками   на 2025 рік %</w:t>
            </w:r>
          </w:p>
        </w:tc>
      </w:tr>
      <w:tr w:rsidR="00DD22FF" w:rsidRPr="00DD22FF" w14:paraId="31FB237D" w14:textId="77777777" w:rsidTr="00DD22FF">
        <w:trPr>
          <w:trHeight w:val="561"/>
        </w:trPr>
        <w:tc>
          <w:tcPr>
            <w:tcW w:w="9912" w:type="dxa"/>
            <w:gridSpan w:val="7"/>
            <w:tcBorders>
              <w:top w:val="nil"/>
              <w:left w:val="single" w:sz="4" w:space="0" w:color="auto"/>
              <w:bottom w:val="single" w:sz="4" w:space="0" w:color="auto"/>
              <w:right w:val="single" w:sz="4" w:space="0" w:color="auto"/>
            </w:tcBorders>
            <w:shd w:val="clear" w:color="auto" w:fill="auto"/>
            <w:noWrap/>
            <w:vAlign w:val="center"/>
            <w:hideMark/>
          </w:tcPr>
          <w:p w14:paraId="3075CB0B" w14:textId="55927A9C" w:rsidR="00DD22FF" w:rsidRPr="00DD22FF" w:rsidRDefault="00DD22FF" w:rsidP="00DD22FF">
            <w:pPr>
              <w:spacing w:after="0" w:line="240" w:lineRule="auto"/>
              <w:rPr>
                <w:rFonts w:ascii="Times New Roman" w:eastAsia="Times New Roman" w:hAnsi="Times New Roman" w:cs="Times New Roman"/>
                <w:b/>
                <w:bCs/>
                <w:lang w:val="uk-UA" w:eastAsia="uk-UA"/>
              </w:rPr>
            </w:pPr>
            <w:r w:rsidRPr="00DD22FF">
              <w:rPr>
                <w:rFonts w:ascii="Times New Roman" w:eastAsia="Times New Roman" w:hAnsi="Times New Roman" w:cs="Times New Roman"/>
                <w:b/>
                <w:bCs/>
                <w:lang w:val="uk-UA" w:eastAsia="uk-UA"/>
              </w:rPr>
              <w:t xml:space="preserve">Сплата податків, зборів та інших обов'язкових платежів </w:t>
            </w:r>
          </w:p>
        </w:tc>
      </w:tr>
      <w:tr w:rsidR="00620161" w:rsidRPr="00620161" w14:paraId="600434CD" w14:textId="77777777" w:rsidTr="00620161">
        <w:trPr>
          <w:trHeight w:val="982"/>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0A8D389F" w14:textId="77777777" w:rsidR="00620161" w:rsidRPr="00620161" w:rsidRDefault="00620161" w:rsidP="00620161">
            <w:pPr>
              <w:spacing w:after="0" w:line="240" w:lineRule="auto"/>
              <w:rPr>
                <w:rFonts w:ascii="Times New Roman" w:eastAsia="Times New Roman" w:hAnsi="Times New Roman" w:cs="Times New Roman"/>
                <w:b/>
                <w:bCs/>
                <w:sz w:val="24"/>
                <w:szCs w:val="24"/>
                <w:lang w:val="uk-UA" w:eastAsia="uk-UA"/>
              </w:rPr>
            </w:pPr>
            <w:r w:rsidRPr="00620161">
              <w:rPr>
                <w:rFonts w:ascii="Times New Roman" w:eastAsia="Times New Roman" w:hAnsi="Times New Roman" w:cs="Times New Roman"/>
                <w:b/>
                <w:bCs/>
                <w:sz w:val="24"/>
                <w:szCs w:val="24"/>
                <w:lang w:val="uk-UA" w:eastAsia="uk-UA"/>
              </w:rPr>
              <w:t>Сплата податків та зборів до Державного бюджету України (податкові платежі), усього, у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66C1E6CE"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19</w:t>
            </w:r>
          </w:p>
        </w:tc>
        <w:tc>
          <w:tcPr>
            <w:tcW w:w="1269" w:type="dxa"/>
            <w:tcBorders>
              <w:top w:val="nil"/>
              <w:left w:val="nil"/>
              <w:bottom w:val="single" w:sz="4" w:space="0" w:color="auto"/>
              <w:right w:val="single" w:sz="4" w:space="0" w:color="auto"/>
            </w:tcBorders>
            <w:shd w:val="clear" w:color="auto" w:fill="auto"/>
            <w:vAlign w:val="center"/>
            <w:hideMark/>
          </w:tcPr>
          <w:p w14:paraId="37C04BC5"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0</w:t>
            </w:r>
          </w:p>
        </w:tc>
        <w:tc>
          <w:tcPr>
            <w:tcW w:w="1269" w:type="dxa"/>
            <w:tcBorders>
              <w:top w:val="nil"/>
              <w:left w:val="nil"/>
              <w:bottom w:val="single" w:sz="4" w:space="0" w:color="auto"/>
              <w:right w:val="single" w:sz="4" w:space="0" w:color="auto"/>
            </w:tcBorders>
            <w:shd w:val="clear" w:color="auto" w:fill="auto"/>
            <w:vAlign w:val="center"/>
            <w:hideMark/>
          </w:tcPr>
          <w:p w14:paraId="6727A3B9"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-3 072</w:t>
            </w:r>
          </w:p>
        </w:tc>
        <w:tc>
          <w:tcPr>
            <w:tcW w:w="1186" w:type="dxa"/>
            <w:tcBorders>
              <w:top w:val="nil"/>
              <w:left w:val="nil"/>
              <w:bottom w:val="single" w:sz="4" w:space="0" w:color="auto"/>
              <w:right w:val="single" w:sz="4" w:space="0" w:color="auto"/>
            </w:tcBorders>
            <w:shd w:val="clear" w:color="auto" w:fill="auto"/>
            <w:vAlign w:val="center"/>
            <w:hideMark/>
          </w:tcPr>
          <w:p w14:paraId="76C0E445" w14:textId="3734F788"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-1 454</w:t>
            </w:r>
          </w:p>
        </w:tc>
        <w:tc>
          <w:tcPr>
            <w:tcW w:w="1259" w:type="dxa"/>
            <w:tcBorders>
              <w:top w:val="nil"/>
              <w:left w:val="nil"/>
              <w:bottom w:val="single" w:sz="4" w:space="0" w:color="auto"/>
              <w:right w:val="single" w:sz="4" w:space="0" w:color="auto"/>
            </w:tcBorders>
            <w:shd w:val="clear" w:color="auto" w:fill="auto"/>
            <w:vAlign w:val="center"/>
            <w:hideMark/>
          </w:tcPr>
          <w:p w14:paraId="610212C4" w14:textId="210F69B2"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-16015%</w:t>
            </w:r>
          </w:p>
        </w:tc>
        <w:tc>
          <w:tcPr>
            <w:tcW w:w="1495" w:type="dxa"/>
            <w:tcBorders>
              <w:top w:val="nil"/>
              <w:left w:val="nil"/>
              <w:bottom w:val="single" w:sz="4" w:space="0" w:color="auto"/>
              <w:right w:val="single" w:sz="4" w:space="0" w:color="auto"/>
            </w:tcBorders>
            <w:shd w:val="clear" w:color="auto" w:fill="auto"/>
            <w:vAlign w:val="center"/>
            <w:hideMark/>
          </w:tcPr>
          <w:p w14:paraId="2796D208" w14:textId="021B2FC2"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-53%</w:t>
            </w:r>
          </w:p>
        </w:tc>
      </w:tr>
      <w:tr w:rsidR="00620161" w:rsidRPr="00620161" w14:paraId="26FAD821" w14:textId="77777777" w:rsidTr="00620161">
        <w:trPr>
          <w:trHeight w:val="698"/>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1C6A89A5" w14:textId="77777777" w:rsidR="00620161" w:rsidRPr="00620161" w:rsidRDefault="00620161" w:rsidP="00620161">
            <w:pPr>
              <w:spacing w:after="0" w:line="240" w:lineRule="auto"/>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податок на прибуток підприємств</w:t>
            </w:r>
          </w:p>
        </w:tc>
        <w:tc>
          <w:tcPr>
            <w:tcW w:w="821" w:type="dxa"/>
            <w:tcBorders>
              <w:top w:val="nil"/>
              <w:left w:val="nil"/>
              <w:bottom w:val="single" w:sz="4" w:space="0" w:color="auto"/>
              <w:right w:val="single" w:sz="4" w:space="0" w:color="auto"/>
            </w:tcBorders>
            <w:shd w:val="clear" w:color="auto" w:fill="auto"/>
            <w:vAlign w:val="center"/>
            <w:hideMark/>
          </w:tcPr>
          <w:p w14:paraId="3E2F4B5E"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19</w:t>
            </w:r>
          </w:p>
        </w:tc>
        <w:tc>
          <w:tcPr>
            <w:tcW w:w="1269" w:type="dxa"/>
            <w:tcBorders>
              <w:top w:val="nil"/>
              <w:left w:val="nil"/>
              <w:bottom w:val="single" w:sz="4" w:space="0" w:color="auto"/>
              <w:right w:val="single" w:sz="4" w:space="0" w:color="auto"/>
            </w:tcBorders>
            <w:shd w:val="clear" w:color="auto" w:fill="auto"/>
            <w:vAlign w:val="center"/>
            <w:hideMark/>
          </w:tcPr>
          <w:p w14:paraId="376B397A"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0</w:t>
            </w:r>
          </w:p>
        </w:tc>
        <w:tc>
          <w:tcPr>
            <w:tcW w:w="1269" w:type="dxa"/>
            <w:tcBorders>
              <w:top w:val="nil"/>
              <w:left w:val="nil"/>
              <w:bottom w:val="single" w:sz="4" w:space="0" w:color="auto"/>
              <w:right w:val="single" w:sz="4" w:space="0" w:color="auto"/>
            </w:tcBorders>
            <w:shd w:val="clear" w:color="auto" w:fill="auto"/>
            <w:vAlign w:val="center"/>
            <w:hideMark/>
          </w:tcPr>
          <w:p w14:paraId="2788DF7A"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48F22336" w14:textId="73A19D1A"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0</w:t>
            </w:r>
          </w:p>
        </w:tc>
        <w:tc>
          <w:tcPr>
            <w:tcW w:w="1259" w:type="dxa"/>
            <w:tcBorders>
              <w:top w:val="nil"/>
              <w:left w:val="nil"/>
              <w:bottom w:val="single" w:sz="4" w:space="0" w:color="auto"/>
              <w:right w:val="single" w:sz="4" w:space="0" w:color="auto"/>
            </w:tcBorders>
            <w:shd w:val="clear" w:color="auto" w:fill="auto"/>
            <w:vAlign w:val="center"/>
            <w:hideMark/>
          </w:tcPr>
          <w:p w14:paraId="0C3DAAEF" w14:textId="2D1D4A32"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-100%</w:t>
            </w:r>
          </w:p>
        </w:tc>
        <w:tc>
          <w:tcPr>
            <w:tcW w:w="1495" w:type="dxa"/>
            <w:tcBorders>
              <w:top w:val="nil"/>
              <w:left w:val="nil"/>
              <w:bottom w:val="single" w:sz="4" w:space="0" w:color="auto"/>
              <w:right w:val="single" w:sz="4" w:space="0" w:color="auto"/>
            </w:tcBorders>
            <w:shd w:val="clear" w:color="auto" w:fill="auto"/>
            <w:vAlign w:val="center"/>
            <w:hideMark/>
          </w:tcPr>
          <w:p w14:paraId="34D33DE9" w14:textId="356D4934"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w:t>
            </w:r>
          </w:p>
        </w:tc>
      </w:tr>
      <w:tr w:rsidR="00620161" w:rsidRPr="00620161" w14:paraId="44812431" w14:textId="77777777" w:rsidTr="00620161">
        <w:trPr>
          <w:trHeight w:val="1207"/>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00424495" w14:textId="77777777" w:rsidR="00620161" w:rsidRPr="00620161" w:rsidRDefault="00620161" w:rsidP="00620161">
            <w:pPr>
              <w:spacing w:after="0" w:line="240" w:lineRule="auto"/>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податок на додану вартість, що підлягає відшкодуванню з бюджету за підсумками звітного періоду</w:t>
            </w:r>
          </w:p>
        </w:tc>
        <w:tc>
          <w:tcPr>
            <w:tcW w:w="821" w:type="dxa"/>
            <w:tcBorders>
              <w:top w:val="nil"/>
              <w:left w:val="nil"/>
              <w:bottom w:val="single" w:sz="4" w:space="0" w:color="auto"/>
              <w:right w:val="single" w:sz="4" w:space="0" w:color="auto"/>
            </w:tcBorders>
            <w:shd w:val="clear" w:color="auto" w:fill="auto"/>
            <w:vAlign w:val="center"/>
            <w:hideMark/>
          </w:tcPr>
          <w:p w14:paraId="094DAC66"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    )</w:t>
            </w:r>
          </w:p>
        </w:tc>
        <w:tc>
          <w:tcPr>
            <w:tcW w:w="1269" w:type="dxa"/>
            <w:tcBorders>
              <w:top w:val="nil"/>
              <w:left w:val="nil"/>
              <w:bottom w:val="single" w:sz="4" w:space="0" w:color="auto"/>
              <w:right w:val="single" w:sz="4" w:space="0" w:color="auto"/>
            </w:tcBorders>
            <w:shd w:val="clear" w:color="auto" w:fill="auto"/>
            <w:vAlign w:val="center"/>
            <w:hideMark/>
          </w:tcPr>
          <w:p w14:paraId="03DB753D" w14:textId="3E159C01"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 xml:space="preserve">(  </w:t>
            </w:r>
            <w:r w:rsidRPr="00620161">
              <w:rPr>
                <w:rFonts w:ascii="Times New Roman" w:eastAsia="Times New Roman" w:hAnsi="Times New Roman" w:cs="Times New Roman"/>
                <w:sz w:val="24"/>
                <w:szCs w:val="24"/>
                <w:lang w:val="en-US" w:eastAsia="uk-UA"/>
              </w:rPr>
              <w:t>1761</w:t>
            </w:r>
            <w:r w:rsidRPr="00620161">
              <w:rPr>
                <w:rFonts w:ascii="Times New Roman" w:eastAsia="Times New Roman" w:hAnsi="Times New Roman" w:cs="Times New Roman"/>
                <w:sz w:val="24"/>
                <w:szCs w:val="24"/>
                <w:lang w:val="uk-UA" w:eastAsia="uk-UA"/>
              </w:rPr>
              <w:t xml:space="preserve">  )</w:t>
            </w:r>
          </w:p>
        </w:tc>
        <w:tc>
          <w:tcPr>
            <w:tcW w:w="1269" w:type="dxa"/>
            <w:tcBorders>
              <w:top w:val="nil"/>
              <w:left w:val="nil"/>
              <w:bottom w:val="single" w:sz="4" w:space="0" w:color="auto"/>
              <w:right w:val="single" w:sz="4" w:space="0" w:color="auto"/>
            </w:tcBorders>
            <w:shd w:val="clear" w:color="auto" w:fill="auto"/>
            <w:vAlign w:val="center"/>
            <w:hideMark/>
          </w:tcPr>
          <w:p w14:paraId="152D5F26"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-3 072</w:t>
            </w:r>
          </w:p>
        </w:tc>
        <w:tc>
          <w:tcPr>
            <w:tcW w:w="1186" w:type="dxa"/>
            <w:tcBorders>
              <w:top w:val="nil"/>
              <w:left w:val="nil"/>
              <w:bottom w:val="single" w:sz="4" w:space="0" w:color="auto"/>
              <w:right w:val="single" w:sz="4" w:space="0" w:color="auto"/>
            </w:tcBorders>
            <w:shd w:val="clear" w:color="auto" w:fill="auto"/>
            <w:vAlign w:val="center"/>
            <w:hideMark/>
          </w:tcPr>
          <w:p w14:paraId="08A7EFA8" w14:textId="19FEA4C1"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-1 454</w:t>
            </w:r>
          </w:p>
        </w:tc>
        <w:tc>
          <w:tcPr>
            <w:tcW w:w="1259" w:type="dxa"/>
            <w:tcBorders>
              <w:top w:val="nil"/>
              <w:left w:val="nil"/>
              <w:bottom w:val="single" w:sz="4" w:space="0" w:color="auto"/>
              <w:right w:val="single" w:sz="4" w:space="0" w:color="auto"/>
            </w:tcBorders>
            <w:shd w:val="clear" w:color="auto" w:fill="auto"/>
            <w:vAlign w:val="center"/>
            <w:hideMark/>
          </w:tcPr>
          <w:p w14:paraId="2DA1AB1E" w14:textId="6F37677A"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w:t>
            </w:r>
          </w:p>
        </w:tc>
        <w:tc>
          <w:tcPr>
            <w:tcW w:w="1495" w:type="dxa"/>
            <w:tcBorders>
              <w:top w:val="nil"/>
              <w:left w:val="nil"/>
              <w:bottom w:val="single" w:sz="4" w:space="0" w:color="auto"/>
              <w:right w:val="single" w:sz="4" w:space="0" w:color="auto"/>
            </w:tcBorders>
            <w:shd w:val="clear" w:color="auto" w:fill="auto"/>
            <w:vAlign w:val="center"/>
            <w:hideMark/>
          </w:tcPr>
          <w:p w14:paraId="2E2E6262" w14:textId="295D7406"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-53%</w:t>
            </w:r>
          </w:p>
        </w:tc>
      </w:tr>
      <w:tr w:rsidR="00620161" w:rsidRPr="00620161" w14:paraId="7B550F34" w14:textId="77777777" w:rsidTr="00620161">
        <w:trPr>
          <w:trHeight w:val="1122"/>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2956366E" w14:textId="77777777" w:rsidR="00620161" w:rsidRPr="00620161" w:rsidRDefault="00620161" w:rsidP="00620161">
            <w:pPr>
              <w:spacing w:after="0" w:line="240" w:lineRule="auto"/>
              <w:rPr>
                <w:rFonts w:ascii="Times New Roman" w:eastAsia="Times New Roman" w:hAnsi="Times New Roman" w:cs="Times New Roman"/>
                <w:b/>
                <w:bCs/>
                <w:sz w:val="24"/>
                <w:szCs w:val="24"/>
                <w:lang w:val="uk-UA" w:eastAsia="uk-UA"/>
              </w:rPr>
            </w:pPr>
            <w:r w:rsidRPr="00620161">
              <w:rPr>
                <w:rFonts w:ascii="Times New Roman" w:eastAsia="Times New Roman" w:hAnsi="Times New Roman" w:cs="Times New Roman"/>
                <w:b/>
                <w:bCs/>
                <w:sz w:val="24"/>
                <w:szCs w:val="24"/>
                <w:lang w:val="uk-UA" w:eastAsia="uk-UA"/>
              </w:rPr>
              <w:t>Сплата податків та зборів до місцевих бюджетів (податкові платежі), усього, у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6B72F080"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1 039</w:t>
            </w:r>
          </w:p>
        </w:tc>
        <w:tc>
          <w:tcPr>
            <w:tcW w:w="1269" w:type="dxa"/>
            <w:tcBorders>
              <w:top w:val="nil"/>
              <w:left w:val="nil"/>
              <w:bottom w:val="single" w:sz="4" w:space="0" w:color="auto"/>
              <w:right w:val="single" w:sz="4" w:space="0" w:color="auto"/>
            </w:tcBorders>
            <w:shd w:val="clear" w:color="auto" w:fill="auto"/>
            <w:vAlign w:val="center"/>
            <w:hideMark/>
          </w:tcPr>
          <w:p w14:paraId="338156D6"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1 324</w:t>
            </w:r>
          </w:p>
        </w:tc>
        <w:tc>
          <w:tcPr>
            <w:tcW w:w="1269" w:type="dxa"/>
            <w:tcBorders>
              <w:top w:val="nil"/>
              <w:left w:val="nil"/>
              <w:bottom w:val="single" w:sz="4" w:space="0" w:color="auto"/>
              <w:right w:val="single" w:sz="4" w:space="0" w:color="auto"/>
            </w:tcBorders>
            <w:shd w:val="clear" w:color="auto" w:fill="auto"/>
            <w:vAlign w:val="center"/>
            <w:hideMark/>
          </w:tcPr>
          <w:p w14:paraId="03ED1ECC"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1 231</w:t>
            </w:r>
          </w:p>
        </w:tc>
        <w:tc>
          <w:tcPr>
            <w:tcW w:w="1186" w:type="dxa"/>
            <w:tcBorders>
              <w:top w:val="nil"/>
              <w:left w:val="nil"/>
              <w:bottom w:val="single" w:sz="4" w:space="0" w:color="auto"/>
              <w:right w:val="single" w:sz="4" w:space="0" w:color="auto"/>
            </w:tcBorders>
            <w:shd w:val="clear" w:color="auto" w:fill="auto"/>
            <w:vAlign w:val="center"/>
            <w:hideMark/>
          </w:tcPr>
          <w:p w14:paraId="3AC31D6D" w14:textId="796EC096"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1 896</w:t>
            </w:r>
          </w:p>
        </w:tc>
        <w:tc>
          <w:tcPr>
            <w:tcW w:w="1259" w:type="dxa"/>
            <w:tcBorders>
              <w:top w:val="nil"/>
              <w:left w:val="nil"/>
              <w:bottom w:val="single" w:sz="4" w:space="0" w:color="auto"/>
              <w:right w:val="single" w:sz="4" w:space="0" w:color="auto"/>
            </w:tcBorders>
            <w:shd w:val="clear" w:color="auto" w:fill="auto"/>
            <w:vAlign w:val="center"/>
            <w:hideMark/>
          </w:tcPr>
          <w:p w14:paraId="6A4CA39B" w14:textId="17517693"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18%</w:t>
            </w:r>
          </w:p>
        </w:tc>
        <w:tc>
          <w:tcPr>
            <w:tcW w:w="1495" w:type="dxa"/>
            <w:tcBorders>
              <w:top w:val="nil"/>
              <w:left w:val="nil"/>
              <w:bottom w:val="single" w:sz="4" w:space="0" w:color="auto"/>
              <w:right w:val="single" w:sz="4" w:space="0" w:color="auto"/>
            </w:tcBorders>
            <w:shd w:val="clear" w:color="auto" w:fill="auto"/>
            <w:vAlign w:val="center"/>
            <w:hideMark/>
          </w:tcPr>
          <w:p w14:paraId="192D5651" w14:textId="1EAEFC8E"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54%</w:t>
            </w:r>
          </w:p>
        </w:tc>
      </w:tr>
      <w:tr w:rsidR="00620161" w:rsidRPr="00620161" w14:paraId="40141960" w14:textId="77777777" w:rsidTr="00620161">
        <w:trPr>
          <w:trHeight w:val="573"/>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09353D6C" w14:textId="77777777" w:rsidR="00620161" w:rsidRPr="00620161" w:rsidRDefault="00620161" w:rsidP="00620161">
            <w:pPr>
              <w:spacing w:after="0" w:line="240" w:lineRule="auto"/>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lastRenderedPageBreak/>
              <w:t>податок на доходи фізичних осіб</w:t>
            </w:r>
          </w:p>
        </w:tc>
        <w:tc>
          <w:tcPr>
            <w:tcW w:w="821" w:type="dxa"/>
            <w:tcBorders>
              <w:top w:val="nil"/>
              <w:left w:val="nil"/>
              <w:bottom w:val="single" w:sz="4" w:space="0" w:color="auto"/>
              <w:right w:val="single" w:sz="4" w:space="0" w:color="auto"/>
            </w:tcBorders>
            <w:shd w:val="clear" w:color="auto" w:fill="auto"/>
            <w:vAlign w:val="center"/>
            <w:hideMark/>
          </w:tcPr>
          <w:p w14:paraId="5A8211B4"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1 039</w:t>
            </w:r>
          </w:p>
        </w:tc>
        <w:tc>
          <w:tcPr>
            <w:tcW w:w="1269" w:type="dxa"/>
            <w:tcBorders>
              <w:top w:val="nil"/>
              <w:left w:val="nil"/>
              <w:bottom w:val="single" w:sz="4" w:space="0" w:color="auto"/>
              <w:right w:val="single" w:sz="4" w:space="0" w:color="auto"/>
            </w:tcBorders>
            <w:shd w:val="clear" w:color="auto" w:fill="auto"/>
            <w:vAlign w:val="center"/>
            <w:hideMark/>
          </w:tcPr>
          <w:p w14:paraId="4AEE0C71"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1 324</w:t>
            </w:r>
          </w:p>
        </w:tc>
        <w:tc>
          <w:tcPr>
            <w:tcW w:w="1269" w:type="dxa"/>
            <w:tcBorders>
              <w:top w:val="nil"/>
              <w:left w:val="nil"/>
              <w:bottom w:val="single" w:sz="4" w:space="0" w:color="auto"/>
              <w:right w:val="single" w:sz="4" w:space="0" w:color="auto"/>
            </w:tcBorders>
            <w:shd w:val="clear" w:color="auto" w:fill="auto"/>
            <w:vAlign w:val="center"/>
            <w:hideMark/>
          </w:tcPr>
          <w:p w14:paraId="29603407"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1 231</w:t>
            </w:r>
          </w:p>
        </w:tc>
        <w:tc>
          <w:tcPr>
            <w:tcW w:w="1186" w:type="dxa"/>
            <w:tcBorders>
              <w:top w:val="nil"/>
              <w:left w:val="nil"/>
              <w:bottom w:val="single" w:sz="4" w:space="0" w:color="auto"/>
              <w:right w:val="single" w:sz="4" w:space="0" w:color="auto"/>
            </w:tcBorders>
            <w:shd w:val="clear" w:color="auto" w:fill="auto"/>
            <w:vAlign w:val="center"/>
            <w:hideMark/>
          </w:tcPr>
          <w:p w14:paraId="6AB8B660" w14:textId="4F3E49C8"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1 896</w:t>
            </w:r>
          </w:p>
        </w:tc>
        <w:tc>
          <w:tcPr>
            <w:tcW w:w="1259" w:type="dxa"/>
            <w:tcBorders>
              <w:top w:val="nil"/>
              <w:left w:val="nil"/>
              <w:bottom w:val="single" w:sz="4" w:space="0" w:color="auto"/>
              <w:right w:val="single" w:sz="4" w:space="0" w:color="auto"/>
            </w:tcBorders>
            <w:shd w:val="clear" w:color="auto" w:fill="auto"/>
            <w:vAlign w:val="center"/>
            <w:hideMark/>
          </w:tcPr>
          <w:p w14:paraId="4B3965CE" w14:textId="025B35A5"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18%</w:t>
            </w:r>
          </w:p>
        </w:tc>
        <w:tc>
          <w:tcPr>
            <w:tcW w:w="1495" w:type="dxa"/>
            <w:tcBorders>
              <w:top w:val="nil"/>
              <w:left w:val="nil"/>
              <w:bottom w:val="single" w:sz="4" w:space="0" w:color="auto"/>
              <w:right w:val="single" w:sz="4" w:space="0" w:color="auto"/>
            </w:tcBorders>
            <w:shd w:val="clear" w:color="auto" w:fill="auto"/>
            <w:vAlign w:val="center"/>
            <w:hideMark/>
          </w:tcPr>
          <w:p w14:paraId="74035D02" w14:textId="4133A9F3"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54%</w:t>
            </w:r>
          </w:p>
        </w:tc>
      </w:tr>
      <w:tr w:rsidR="00620161" w:rsidRPr="00620161" w14:paraId="4AAC56BA" w14:textId="77777777" w:rsidTr="00620161">
        <w:trPr>
          <w:trHeight w:val="1120"/>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5E1E5742" w14:textId="77777777" w:rsidR="00620161" w:rsidRPr="00620161" w:rsidRDefault="00620161" w:rsidP="00620161">
            <w:pPr>
              <w:spacing w:after="0" w:line="240" w:lineRule="auto"/>
              <w:rPr>
                <w:rFonts w:ascii="Times New Roman" w:eastAsia="Times New Roman" w:hAnsi="Times New Roman" w:cs="Times New Roman"/>
                <w:b/>
                <w:bCs/>
                <w:sz w:val="24"/>
                <w:szCs w:val="24"/>
                <w:lang w:val="uk-UA" w:eastAsia="uk-UA"/>
              </w:rPr>
            </w:pPr>
            <w:r w:rsidRPr="00620161">
              <w:rPr>
                <w:rFonts w:ascii="Times New Roman" w:eastAsia="Times New Roman" w:hAnsi="Times New Roman" w:cs="Times New Roman"/>
                <w:b/>
                <w:bCs/>
                <w:sz w:val="24"/>
                <w:szCs w:val="24"/>
                <w:lang w:val="uk-UA" w:eastAsia="uk-UA"/>
              </w:rPr>
              <w:t>Інші податки, збори та платежі на користь держави, усього, у тому числі:</w:t>
            </w:r>
          </w:p>
        </w:tc>
        <w:tc>
          <w:tcPr>
            <w:tcW w:w="821" w:type="dxa"/>
            <w:tcBorders>
              <w:top w:val="nil"/>
              <w:left w:val="nil"/>
              <w:bottom w:val="single" w:sz="4" w:space="0" w:color="auto"/>
              <w:right w:val="single" w:sz="4" w:space="0" w:color="auto"/>
            </w:tcBorders>
            <w:shd w:val="clear" w:color="auto" w:fill="auto"/>
            <w:vAlign w:val="center"/>
            <w:hideMark/>
          </w:tcPr>
          <w:p w14:paraId="4D066195"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1 331</w:t>
            </w:r>
          </w:p>
        </w:tc>
        <w:tc>
          <w:tcPr>
            <w:tcW w:w="1269" w:type="dxa"/>
            <w:tcBorders>
              <w:top w:val="nil"/>
              <w:left w:val="nil"/>
              <w:bottom w:val="single" w:sz="4" w:space="0" w:color="auto"/>
              <w:right w:val="single" w:sz="4" w:space="0" w:color="auto"/>
            </w:tcBorders>
            <w:shd w:val="clear" w:color="auto" w:fill="auto"/>
            <w:vAlign w:val="center"/>
            <w:hideMark/>
          </w:tcPr>
          <w:p w14:paraId="08DA6C78"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1 987</w:t>
            </w:r>
          </w:p>
        </w:tc>
        <w:tc>
          <w:tcPr>
            <w:tcW w:w="1269" w:type="dxa"/>
            <w:tcBorders>
              <w:top w:val="nil"/>
              <w:left w:val="nil"/>
              <w:bottom w:val="single" w:sz="4" w:space="0" w:color="auto"/>
              <w:right w:val="single" w:sz="4" w:space="0" w:color="auto"/>
            </w:tcBorders>
            <w:shd w:val="clear" w:color="auto" w:fill="auto"/>
            <w:vAlign w:val="center"/>
            <w:hideMark/>
          </w:tcPr>
          <w:p w14:paraId="3E7FFB2E"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1 840</w:t>
            </w:r>
          </w:p>
        </w:tc>
        <w:tc>
          <w:tcPr>
            <w:tcW w:w="1186" w:type="dxa"/>
            <w:tcBorders>
              <w:top w:val="nil"/>
              <w:left w:val="nil"/>
              <w:bottom w:val="single" w:sz="4" w:space="0" w:color="auto"/>
              <w:right w:val="single" w:sz="4" w:space="0" w:color="auto"/>
            </w:tcBorders>
            <w:shd w:val="clear" w:color="auto" w:fill="auto"/>
            <w:vAlign w:val="center"/>
            <w:hideMark/>
          </w:tcPr>
          <w:p w14:paraId="4ED3E768" w14:textId="390477B5"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2 844</w:t>
            </w:r>
          </w:p>
        </w:tc>
        <w:tc>
          <w:tcPr>
            <w:tcW w:w="1259" w:type="dxa"/>
            <w:tcBorders>
              <w:top w:val="nil"/>
              <w:left w:val="nil"/>
              <w:bottom w:val="single" w:sz="4" w:space="0" w:color="auto"/>
              <w:right w:val="single" w:sz="4" w:space="0" w:color="auto"/>
            </w:tcBorders>
            <w:shd w:val="clear" w:color="auto" w:fill="auto"/>
            <w:vAlign w:val="center"/>
            <w:hideMark/>
          </w:tcPr>
          <w:p w14:paraId="32615680" w14:textId="3E71DA1E"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38%</w:t>
            </w:r>
          </w:p>
        </w:tc>
        <w:tc>
          <w:tcPr>
            <w:tcW w:w="1495" w:type="dxa"/>
            <w:tcBorders>
              <w:top w:val="nil"/>
              <w:left w:val="nil"/>
              <w:bottom w:val="single" w:sz="4" w:space="0" w:color="auto"/>
              <w:right w:val="single" w:sz="4" w:space="0" w:color="auto"/>
            </w:tcBorders>
            <w:shd w:val="clear" w:color="auto" w:fill="auto"/>
            <w:vAlign w:val="center"/>
            <w:hideMark/>
          </w:tcPr>
          <w:p w14:paraId="5B403E8C" w14:textId="406334BE"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55%</w:t>
            </w:r>
          </w:p>
        </w:tc>
      </w:tr>
      <w:tr w:rsidR="00620161" w:rsidRPr="00620161" w14:paraId="7AF643B6" w14:textId="77777777" w:rsidTr="00620161">
        <w:trPr>
          <w:trHeight w:val="1122"/>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5087FD8E" w14:textId="77777777" w:rsidR="00620161" w:rsidRPr="00620161" w:rsidRDefault="00620161" w:rsidP="00620161">
            <w:pPr>
              <w:spacing w:after="0" w:line="240" w:lineRule="auto"/>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 xml:space="preserve">єдиний внесок на загальнообов'язкове державне соціальне страхування                      </w:t>
            </w:r>
          </w:p>
        </w:tc>
        <w:tc>
          <w:tcPr>
            <w:tcW w:w="821" w:type="dxa"/>
            <w:tcBorders>
              <w:top w:val="nil"/>
              <w:left w:val="nil"/>
              <w:bottom w:val="single" w:sz="4" w:space="0" w:color="auto"/>
              <w:right w:val="single" w:sz="4" w:space="0" w:color="auto"/>
            </w:tcBorders>
            <w:shd w:val="clear" w:color="auto" w:fill="auto"/>
            <w:vAlign w:val="center"/>
            <w:hideMark/>
          </w:tcPr>
          <w:p w14:paraId="0C16FE37"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1 215</w:t>
            </w:r>
          </w:p>
        </w:tc>
        <w:tc>
          <w:tcPr>
            <w:tcW w:w="1269" w:type="dxa"/>
            <w:tcBorders>
              <w:top w:val="nil"/>
              <w:left w:val="nil"/>
              <w:bottom w:val="single" w:sz="4" w:space="0" w:color="auto"/>
              <w:right w:val="single" w:sz="4" w:space="0" w:color="auto"/>
            </w:tcBorders>
            <w:shd w:val="clear" w:color="auto" w:fill="auto"/>
            <w:vAlign w:val="center"/>
            <w:hideMark/>
          </w:tcPr>
          <w:p w14:paraId="69233E59"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1 619</w:t>
            </w:r>
          </w:p>
        </w:tc>
        <w:tc>
          <w:tcPr>
            <w:tcW w:w="1269" w:type="dxa"/>
            <w:tcBorders>
              <w:top w:val="nil"/>
              <w:left w:val="nil"/>
              <w:bottom w:val="single" w:sz="4" w:space="0" w:color="auto"/>
              <w:right w:val="single" w:sz="4" w:space="0" w:color="auto"/>
            </w:tcBorders>
            <w:shd w:val="clear" w:color="auto" w:fill="auto"/>
            <w:vAlign w:val="center"/>
            <w:hideMark/>
          </w:tcPr>
          <w:p w14:paraId="081BC948"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1 498</w:t>
            </w:r>
          </w:p>
        </w:tc>
        <w:tc>
          <w:tcPr>
            <w:tcW w:w="1186" w:type="dxa"/>
            <w:tcBorders>
              <w:top w:val="nil"/>
              <w:left w:val="nil"/>
              <w:bottom w:val="single" w:sz="4" w:space="0" w:color="auto"/>
              <w:right w:val="single" w:sz="4" w:space="0" w:color="auto"/>
            </w:tcBorders>
            <w:shd w:val="clear" w:color="auto" w:fill="auto"/>
            <w:vAlign w:val="center"/>
            <w:hideMark/>
          </w:tcPr>
          <w:p w14:paraId="2D0586AE" w14:textId="34D234DE"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2 316</w:t>
            </w:r>
          </w:p>
        </w:tc>
        <w:tc>
          <w:tcPr>
            <w:tcW w:w="1259" w:type="dxa"/>
            <w:tcBorders>
              <w:top w:val="nil"/>
              <w:left w:val="nil"/>
              <w:bottom w:val="single" w:sz="4" w:space="0" w:color="auto"/>
              <w:right w:val="single" w:sz="4" w:space="0" w:color="auto"/>
            </w:tcBorders>
            <w:shd w:val="clear" w:color="auto" w:fill="auto"/>
            <w:vAlign w:val="center"/>
            <w:hideMark/>
          </w:tcPr>
          <w:p w14:paraId="480C8B8A" w14:textId="499DBD41"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23%</w:t>
            </w:r>
          </w:p>
        </w:tc>
        <w:tc>
          <w:tcPr>
            <w:tcW w:w="1495" w:type="dxa"/>
            <w:tcBorders>
              <w:top w:val="nil"/>
              <w:left w:val="nil"/>
              <w:bottom w:val="single" w:sz="4" w:space="0" w:color="auto"/>
              <w:right w:val="single" w:sz="4" w:space="0" w:color="auto"/>
            </w:tcBorders>
            <w:shd w:val="clear" w:color="auto" w:fill="auto"/>
            <w:vAlign w:val="center"/>
            <w:hideMark/>
          </w:tcPr>
          <w:p w14:paraId="24520E2B" w14:textId="10227F32"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55%</w:t>
            </w:r>
          </w:p>
        </w:tc>
      </w:tr>
      <w:tr w:rsidR="00620161" w:rsidRPr="00620161" w14:paraId="07905242" w14:textId="77777777" w:rsidTr="00620161">
        <w:trPr>
          <w:trHeight w:val="826"/>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549090E1" w14:textId="77777777" w:rsidR="00620161" w:rsidRPr="00620161" w:rsidRDefault="00620161" w:rsidP="00620161">
            <w:pPr>
              <w:spacing w:after="0" w:line="240" w:lineRule="auto"/>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інші податки, збори та платежі (розшифрувати), військовий збір</w:t>
            </w:r>
          </w:p>
        </w:tc>
        <w:tc>
          <w:tcPr>
            <w:tcW w:w="821" w:type="dxa"/>
            <w:tcBorders>
              <w:top w:val="nil"/>
              <w:left w:val="nil"/>
              <w:bottom w:val="single" w:sz="4" w:space="0" w:color="auto"/>
              <w:right w:val="single" w:sz="4" w:space="0" w:color="auto"/>
            </w:tcBorders>
            <w:shd w:val="clear" w:color="auto" w:fill="auto"/>
            <w:vAlign w:val="center"/>
            <w:hideMark/>
          </w:tcPr>
          <w:p w14:paraId="4912FA01"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116</w:t>
            </w:r>
          </w:p>
        </w:tc>
        <w:tc>
          <w:tcPr>
            <w:tcW w:w="1269" w:type="dxa"/>
            <w:tcBorders>
              <w:top w:val="nil"/>
              <w:left w:val="nil"/>
              <w:bottom w:val="single" w:sz="4" w:space="0" w:color="auto"/>
              <w:right w:val="single" w:sz="4" w:space="0" w:color="auto"/>
            </w:tcBorders>
            <w:shd w:val="clear" w:color="auto" w:fill="auto"/>
            <w:vAlign w:val="center"/>
            <w:hideMark/>
          </w:tcPr>
          <w:p w14:paraId="780DD246"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368</w:t>
            </w:r>
          </w:p>
        </w:tc>
        <w:tc>
          <w:tcPr>
            <w:tcW w:w="1269" w:type="dxa"/>
            <w:tcBorders>
              <w:top w:val="nil"/>
              <w:left w:val="nil"/>
              <w:bottom w:val="single" w:sz="4" w:space="0" w:color="auto"/>
              <w:right w:val="single" w:sz="4" w:space="0" w:color="auto"/>
            </w:tcBorders>
            <w:shd w:val="clear" w:color="auto" w:fill="auto"/>
            <w:vAlign w:val="center"/>
            <w:hideMark/>
          </w:tcPr>
          <w:p w14:paraId="4548C66F" w14:textId="77777777"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eastAsia="Times New Roman" w:hAnsi="Times New Roman" w:cs="Times New Roman"/>
                <w:sz w:val="24"/>
                <w:szCs w:val="24"/>
                <w:lang w:val="uk-UA" w:eastAsia="uk-UA"/>
              </w:rPr>
              <w:t>342</w:t>
            </w:r>
          </w:p>
        </w:tc>
        <w:tc>
          <w:tcPr>
            <w:tcW w:w="1186" w:type="dxa"/>
            <w:tcBorders>
              <w:top w:val="nil"/>
              <w:left w:val="nil"/>
              <w:bottom w:val="single" w:sz="4" w:space="0" w:color="auto"/>
              <w:right w:val="single" w:sz="4" w:space="0" w:color="auto"/>
            </w:tcBorders>
            <w:shd w:val="clear" w:color="auto" w:fill="auto"/>
            <w:vAlign w:val="center"/>
            <w:hideMark/>
          </w:tcPr>
          <w:p w14:paraId="13F165AC" w14:textId="57238C05"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528</w:t>
            </w:r>
          </w:p>
        </w:tc>
        <w:tc>
          <w:tcPr>
            <w:tcW w:w="1259" w:type="dxa"/>
            <w:tcBorders>
              <w:top w:val="nil"/>
              <w:left w:val="nil"/>
              <w:bottom w:val="single" w:sz="4" w:space="0" w:color="auto"/>
              <w:right w:val="single" w:sz="4" w:space="0" w:color="auto"/>
            </w:tcBorders>
            <w:shd w:val="clear" w:color="auto" w:fill="auto"/>
            <w:vAlign w:val="center"/>
            <w:hideMark/>
          </w:tcPr>
          <w:p w14:paraId="2ED626B1" w14:textId="1527D0A2"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195%</w:t>
            </w:r>
          </w:p>
        </w:tc>
        <w:tc>
          <w:tcPr>
            <w:tcW w:w="1495" w:type="dxa"/>
            <w:tcBorders>
              <w:top w:val="nil"/>
              <w:left w:val="nil"/>
              <w:bottom w:val="single" w:sz="4" w:space="0" w:color="auto"/>
              <w:right w:val="single" w:sz="4" w:space="0" w:color="auto"/>
            </w:tcBorders>
            <w:shd w:val="clear" w:color="auto" w:fill="auto"/>
            <w:vAlign w:val="center"/>
            <w:hideMark/>
          </w:tcPr>
          <w:p w14:paraId="68971869" w14:textId="24CFD1B1" w:rsidR="00620161" w:rsidRPr="00620161" w:rsidRDefault="00620161" w:rsidP="00620161">
            <w:pPr>
              <w:spacing w:after="0" w:line="240" w:lineRule="auto"/>
              <w:jc w:val="center"/>
              <w:rPr>
                <w:rFonts w:ascii="Times New Roman" w:eastAsia="Times New Roman" w:hAnsi="Times New Roman" w:cs="Times New Roman"/>
                <w:sz w:val="24"/>
                <w:szCs w:val="24"/>
                <w:lang w:val="uk-UA" w:eastAsia="uk-UA"/>
              </w:rPr>
            </w:pPr>
            <w:r w:rsidRPr="00620161">
              <w:rPr>
                <w:rFonts w:ascii="Times New Roman" w:hAnsi="Times New Roman" w:cs="Times New Roman"/>
                <w:sz w:val="24"/>
                <w:szCs w:val="24"/>
              </w:rPr>
              <w:t>54%</w:t>
            </w:r>
          </w:p>
        </w:tc>
      </w:tr>
      <w:tr w:rsidR="00620161" w:rsidRPr="0050001E" w14:paraId="058751A1" w14:textId="77777777" w:rsidTr="00620161">
        <w:trPr>
          <w:trHeight w:val="711"/>
        </w:trPr>
        <w:tc>
          <w:tcPr>
            <w:tcW w:w="2613" w:type="dxa"/>
            <w:tcBorders>
              <w:top w:val="nil"/>
              <w:left w:val="single" w:sz="4" w:space="0" w:color="auto"/>
              <w:bottom w:val="single" w:sz="4" w:space="0" w:color="auto"/>
              <w:right w:val="single" w:sz="4" w:space="0" w:color="auto"/>
            </w:tcBorders>
            <w:shd w:val="clear" w:color="auto" w:fill="auto"/>
            <w:vAlign w:val="center"/>
            <w:hideMark/>
          </w:tcPr>
          <w:p w14:paraId="46B066D9" w14:textId="77777777" w:rsidR="00620161" w:rsidRPr="0050001E" w:rsidRDefault="00620161" w:rsidP="00620161">
            <w:pPr>
              <w:spacing w:after="0" w:line="240" w:lineRule="auto"/>
              <w:rPr>
                <w:rFonts w:ascii="Times New Roman" w:eastAsia="Times New Roman" w:hAnsi="Times New Roman" w:cs="Times New Roman"/>
                <w:b/>
                <w:bCs/>
                <w:sz w:val="24"/>
                <w:szCs w:val="24"/>
                <w:lang w:val="uk-UA" w:eastAsia="uk-UA"/>
              </w:rPr>
            </w:pPr>
            <w:r w:rsidRPr="0050001E">
              <w:rPr>
                <w:rFonts w:ascii="Times New Roman" w:eastAsia="Times New Roman" w:hAnsi="Times New Roman" w:cs="Times New Roman"/>
                <w:b/>
                <w:bCs/>
                <w:sz w:val="24"/>
                <w:szCs w:val="24"/>
                <w:lang w:val="uk-UA" w:eastAsia="uk-UA"/>
              </w:rPr>
              <w:t>Усього виплат на користь держави</w:t>
            </w:r>
          </w:p>
        </w:tc>
        <w:tc>
          <w:tcPr>
            <w:tcW w:w="821" w:type="dxa"/>
            <w:tcBorders>
              <w:top w:val="nil"/>
              <w:left w:val="nil"/>
              <w:bottom w:val="single" w:sz="4" w:space="0" w:color="auto"/>
              <w:right w:val="single" w:sz="4" w:space="0" w:color="auto"/>
            </w:tcBorders>
            <w:shd w:val="clear" w:color="auto" w:fill="auto"/>
            <w:vAlign w:val="center"/>
            <w:hideMark/>
          </w:tcPr>
          <w:p w14:paraId="7866677F" w14:textId="77777777" w:rsidR="00620161" w:rsidRPr="0050001E" w:rsidRDefault="00620161" w:rsidP="00620161">
            <w:pPr>
              <w:spacing w:after="0" w:line="240" w:lineRule="auto"/>
              <w:jc w:val="center"/>
              <w:rPr>
                <w:rFonts w:ascii="Times New Roman" w:eastAsia="Times New Roman" w:hAnsi="Times New Roman" w:cs="Times New Roman"/>
                <w:b/>
                <w:bCs/>
                <w:sz w:val="24"/>
                <w:szCs w:val="24"/>
                <w:lang w:val="uk-UA" w:eastAsia="uk-UA"/>
              </w:rPr>
            </w:pPr>
            <w:r w:rsidRPr="0050001E">
              <w:rPr>
                <w:rFonts w:ascii="Times New Roman" w:eastAsia="Times New Roman" w:hAnsi="Times New Roman" w:cs="Times New Roman"/>
                <w:b/>
                <w:bCs/>
                <w:sz w:val="24"/>
                <w:szCs w:val="24"/>
                <w:lang w:val="uk-UA" w:eastAsia="uk-UA"/>
              </w:rPr>
              <w:t>2 390</w:t>
            </w:r>
          </w:p>
        </w:tc>
        <w:tc>
          <w:tcPr>
            <w:tcW w:w="1269" w:type="dxa"/>
            <w:tcBorders>
              <w:top w:val="nil"/>
              <w:left w:val="nil"/>
              <w:bottom w:val="single" w:sz="4" w:space="0" w:color="auto"/>
              <w:right w:val="single" w:sz="4" w:space="0" w:color="auto"/>
            </w:tcBorders>
            <w:shd w:val="clear" w:color="auto" w:fill="auto"/>
            <w:vAlign w:val="center"/>
            <w:hideMark/>
          </w:tcPr>
          <w:p w14:paraId="0B9D7D15" w14:textId="6E4E1DDE" w:rsidR="00620161" w:rsidRPr="0050001E" w:rsidRDefault="00620161" w:rsidP="00620161">
            <w:pPr>
              <w:spacing w:after="0" w:line="240" w:lineRule="auto"/>
              <w:jc w:val="center"/>
              <w:rPr>
                <w:rFonts w:ascii="Times New Roman" w:eastAsia="Times New Roman" w:hAnsi="Times New Roman" w:cs="Times New Roman"/>
                <w:b/>
                <w:bCs/>
                <w:sz w:val="24"/>
                <w:szCs w:val="24"/>
                <w:lang w:val="en-US" w:eastAsia="uk-UA"/>
              </w:rPr>
            </w:pPr>
            <w:r w:rsidRPr="0050001E">
              <w:rPr>
                <w:rFonts w:ascii="Times New Roman" w:eastAsia="Times New Roman" w:hAnsi="Times New Roman" w:cs="Times New Roman"/>
                <w:b/>
                <w:bCs/>
                <w:sz w:val="24"/>
                <w:szCs w:val="24"/>
                <w:lang w:val="en-US" w:eastAsia="uk-UA"/>
              </w:rPr>
              <w:t>4814</w:t>
            </w:r>
          </w:p>
        </w:tc>
        <w:tc>
          <w:tcPr>
            <w:tcW w:w="1269" w:type="dxa"/>
            <w:tcBorders>
              <w:top w:val="nil"/>
              <w:left w:val="nil"/>
              <w:bottom w:val="single" w:sz="4" w:space="0" w:color="auto"/>
              <w:right w:val="single" w:sz="4" w:space="0" w:color="auto"/>
            </w:tcBorders>
            <w:shd w:val="clear" w:color="auto" w:fill="auto"/>
            <w:vAlign w:val="center"/>
            <w:hideMark/>
          </w:tcPr>
          <w:p w14:paraId="33D4518A" w14:textId="77777777" w:rsidR="00620161" w:rsidRPr="0050001E" w:rsidRDefault="00620161" w:rsidP="00620161">
            <w:pPr>
              <w:spacing w:after="0" w:line="240" w:lineRule="auto"/>
              <w:jc w:val="center"/>
              <w:rPr>
                <w:rFonts w:ascii="Times New Roman" w:eastAsia="Times New Roman" w:hAnsi="Times New Roman" w:cs="Times New Roman"/>
                <w:b/>
                <w:bCs/>
                <w:sz w:val="24"/>
                <w:szCs w:val="24"/>
                <w:lang w:val="uk-UA" w:eastAsia="uk-UA"/>
              </w:rPr>
            </w:pPr>
            <w:r w:rsidRPr="0050001E">
              <w:rPr>
                <w:rFonts w:ascii="Times New Roman" w:eastAsia="Times New Roman" w:hAnsi="Times New Roman" w:cs="Times New Roman"/>
                <w:b/>
                <w:bCs/>
                <w:sz w:val="24"/>
                <w:szCs w:val="24"/>
                <w:lang w:val="uk-UA" w:eastAsia="uk-UA"/>
              </w:rPr>
              <w:t>0</w:t>
            </w:r>
          </w:p>
        </w:tc>
        <w:tc>
          <w:tcPr>
            <w:tcW w:w="1186" w:type="dxa"/>
            <w:tcBorders>
              <w:top w:val="nil"/>
              <w:left w:val="nil"/>
              <w:bottom w:val="single" w:sz="4" w:space="0" w:color="auto"/>
              <w:right w:val="single" w:sz="4" w:space="0" w:color="auto"/>
            </w:tcBorders>
            <w:shd w:val="clear" w:color="auto" w:fill="auto"/>
            <w:vAlign w:val="center"/>
            <w:hideMark/>
          </w:tcPr>
          <w:p w14:paraId="7348FCD6" w14:textId="0F9A637C" w:rsidR="00620161" w:rsidRPr="0050001E" w:rsidRDefault="00620161" w:rsidP="00620161">
            <w:pPr>
              <w:spacing w:after="0" w:line="240" w:lineRule="auto"/>
              <w:jc w:val="center"/>
              <w:rPr>
                <w:rFonts w:ascii="Times New Roman" w:eastAsia="Times New Roman" w:hAnsi="Times New Roman" w:cs="Times New Roman"/>
                <w:b/>
                <w:bCs/>
                <w:sz w:val="24"/>
                <w:szCs w:val="24"/>
                <w:lang w:val="uk-UA" w:eastAsia="uk-UA"/>
              </w:rPr>
            </w:pPr>
            <w:r w:rsidRPr="0050001E">
              <w:rPr>
                <w:rFonts w:ascii="Times New Roman" w:hAnsi="Times New Roman" w:cs="Times New Roman"/>
                <w:b/>
                <w:bCs/>
                <w:sz w:val="24"/>
                <w:szCs w:val="24"/>
              </w:rPr>
              <w:t>3 286</w:t>
            </w:r>
          </w:p>
        </w:tc>
        <w:tc>
          <w:tcPr>
            <w:tcW w:w="1259" w:type="dxa"/>
            <w:tcBorders>
              <w:top w:val="nil"/>
              <w:left w:val="nil"/>
              <w:bottom w:val="single" w:sz="4" w:space="0" w:color="auto"/>
              <w:right w:val="single" w:sz="4" w:space="0" w:color="auto"/>
            </w:tcBorders>
            <w:shd w:val="clear" w:color="auto" w:fill="auto"/>
            <w:vAlign w:val="center"/>
            <w:hideMark/>
          </w:tcPr>
          <w:p w14:paraId="5218988D" w14:textId="323D8C33" w:rsidR="00620161" w:rsidRPr="0050001E" w:rsidRDefault="00620161" w:rsidP="00620161">
            <w:pPr>
              <w:spacing w:after="0" w:line="240" w:lineRule="auto"/>
              <w:jc w:val="center"/>
              <w:rPr>
                <w:rFonts w:ascii="Times New Roman" w:eastAsia="Times New Roman" w:hAnsi="Times New Roman" w:cs="Times New Roman"/>
                <w:b/>
                <w:bCs/>
                <w:sz w:val="24"/>
                <w:szCs w:val="24"/>
                <w:lang w:val="uk-UA" w:eastAsia="uk-UA"/>
              </w:rPr>
            </w:pPr>
            <w:r w:rsidRPr="0050001E">
              <w:rPr>
                <w:rFonts w:ascii="Times New Roman" w:hAnsi="Times New Roman" w:cs="Times New Roman"/>
                <w:b/>
                <w:bCs/>
                <w:sz w:val="24"/>
                <w:szCs w:val="24"/>
              </w:rPr>
              <w:t>-100%</w:t>
            </w:r>
          </w:p>
        </w:tc>
        <w:tc>
          <w:tcPr>
            <w:tcW w:w="1495" w:type="dxa"/>
            <w:tcBorders>
              <w:top w:val="nil"/>
              <w:left w:val="nil"/>
              <w:bottom w:val="single" w:sz="4" w:space="0" w:color="auto"/>
              <w:right w:val="single" w:sz="4" w:space="0" w:color="auto"/>
            </w:tcBorders>
            <w:shd w:val="clear" w:color="auto" w:fill="auto"/>
            <w:vAlign w:val="center"/>
            <w:hideMark/>
          </w:tcPr>
          <w:p w14:paraId="14A127FA" w14:textId="4F3544C2" w:rsidR="00620161" w:rsidRPr="0050001E" w:rsidRDefault="00620161" w:rsidP="00620161">
            <w:pPr>
              <w:spacing w:after="0" w:line="240" w:lineRule="auto"/>
              <w:jc w:val="center"/>
              <w:rPr>
                <w:rFonts w:ascii="Times New Roman" w:eastAsia="Times New Roman" w:hAnsi="Times New Roman" w:cs="Times New Roman"/>
                <w:b/>
                <w:bCs/>
                <w:sz w:val="24"/>
                <w:szCs w:val="24"/>
                <w:lang w:val="uk-UA" w:eastAsia="uk-UA"/>
              </w:rPr>
            </w:pPr>
            <w:r w:rsidRPr="0050001E">
              <w:rPr>
                <w:rFonts w:ascii="Times New Roman" w:hAnsi="Times New Roman" w:cs="Times New Roman"/>
                <w:b/>
                <w:bCs/>
                <w:sz w:val="24"/>
                <w:szCs w:val="24"/>
              </w:rPr>
              <w:t>-699249%</w:t>
            </w:r>
          </w:p>
        </w:tc>
      </w:tr>
    </w:tbl>
    <w:p w14:paraId="0481BC82" w14:textId="77777777" w:rsidR="000E4023" w:rsidRPr="00CE6564" w:rsidRDefault="000E4023" w:rsidP="009123E7">
      <w:pPr>
        <w:spacing w:after="0" w:line="276" w:lineRule="auto"/>
        <w:jc w:val="both"/>
        <w:rPr>
          <w:rFonts w:ascii="Times New Roman" w:hAnsi="Times New Roman" w:cs="Times New Roman"/>
          <w:b/>
          <w:color w:val="FF0000"/>
          <w:sz w:val="24"/>
          <w:szCs w:val="24"/>
          <w:lang w:val="uk-UA"/>
        </w:rPr>
      </w:pPr>
    </w:p>
    <w:p w14:paraId="530045F8" w14:textId="47335599" w:rsidR="000E4023" w:rsidRPr="009123E7" w:rsidRDefault="009123E7" w:rsidP="00CE6564">
      <w:pPr>
        <w:pStyle w:val="aa"/>
        <w:spacing w:before="0" w:beforeAutospacing="0" w:after="0" w:afterAutospacing="0" w:line="276" w:lineRule="auto"/>
        <w:ind w:firstLine="567"/>
        <w:jc w:val="both"/>
        <w:rPr>
          <w:lang w:val="uk-UA"/>
        </w:rPr>
      </w:pPr>
      <w:r w:rsidRPr="009123E7">
        <w:rPr>
          <w:u w:val="single"/>
          <w:lang w:val="uk-UA"/>
        </w:rPr>
        <w:t xml:space="preserve">Податок </w:t>
      </w:r>
      <w:r w:rsidR="000E4023" w:rsidRPr="009123E7">
        <w:rPr>
          <w:u w:val="single"/>
          <w:lang w:val="uk-UA"/>
        </w:rPr>
        <w:t>на прибуток та бюджетна підтримка:</w:t>
      </w:r>
      <w:r w:rsidR="000E4023" w:rsidRPr="009123E7">
        <w:rPr>
          <w:lang w:val="uk-UA"/>
        </w:rPr>
        <w:t xml:space="preserve"> У 2026 році витрати з податку на прибуток заплановані на рівні 0,00 тис. грн. Це зумовлено тим, що діяльність підприємства є соціально значущою та фінансується за рахунок фінансової підтримки з місцевого бюджету для забезпечення беззбитковості. Відповідно, формування оподатковуваного прибутку у плановому періоді не передбачається.</w:t>
      </w:r>
    </w:p>
    <w:p w14:paraId="4C891CBA" w14:textId="2C9F6786" w:rsidR="000E4023" w:rsidRPr="009123E7" w:rsidRDefault="000E4023" w:rsidP="00CE6564">
      <w:pPr>
        <w:pStyle w:val="aa"/>
        <w:spacing w:before="0" w:beforeAutospacing="0" w:after="0" w:afterAutospacing="0" w:line="276" w:lineRule="auto"/>
        <w:ind w:firstLine="567"/>
        <w:jc w:val="both"/>
        <w:rPr>
          <w:lang w:val="uk-UA"/>
        </w:rPr>
      </w:pPr>
      <w:r w:rsidRPr="009123E7">
        <w:rPr>
          <w:u w:val="single"/>
          <w:lang w:val="uk-UA"/>
        </w:rPr>
        <w:t>Платежі до місцевого бюджету:</w:t>
      </w:r>
      <w:r w:rsidRPr="009123E7">
        <w:rPr>
          <w:lang w:val="uk-UA"/>
        </w:rPr>
        <w:t xml:space="preserve"> Основним елементом податкових платежів до місцевого бюджету є податок на доходи фізичних осіб (ПДФО), який у 2026 році прогнозується в обсязі </w:t>
      </w:r>
      <w:r w:rsidR="00B03A16">
        <w:rPr>
          <w:lang w:val="uk-UA"/>
        </w:rPr>
        <w:t xml:space="preserve">      </w:t>
      </w:r>
      <w:r w:rsidRPr="009123E7">
        <w:rPr>
          <w:lang w:val="uk-UA"/>
        </w:rPr>
        <w:t>1</w:t>
      </w:r>
      <w:r w:rsidR="0050001E">
        <w:rPr>
          <w:lang w:val="uk-UA"/>
        </w:rPr>
        <w:t xml:space="preserve"> 896 </w:t>
      </w:r>
      <w:r w:rsidRPr="009123E7">
        <w:rPr>
          <w:lang w:val="uk-UA"/>
        </w:rPr>
        <w:t xml:space="preserve">тис. грн (ріст на </w:t>
      </w:r>
      <w:r w:rsidR="0050001E">
        <w:rPr>
          <w:lang w:val="uk-UA"/>
        </w:rPr>
        <w:t>54</w:t>
      </w:r>
      <w:r w:rsidRPr="009123E7">
        <w:rPr>
          <w:lang w:val="uk-UA"/>
        </w:rPr>
        <w:t>% порівняно з 2025 роком). Дане зростання пов’язане із плановим збільшенням штатної чисельності працівників та зростанням мінімальних гарантій в оплаті праці.</w:t>
      </w:r>
    </w:p>
    <w:p w14:paraId="431FD90C" w14:textId="1D179945" w:rsidR="000E4023" w:rsidRPr="009123E7" w:rsidRDefault="000E4023" w:rsidP="00CE6564">
      <w:pPr>
        <w:pStyle w:val="aa"/>
        <w:spacing w:before="0" w:beforeAutospacing="0" w:after="0" w:afterAutospacing="0" w:line="276" w:lineRule="auto"/>
        <w:ind w:firstLine="567"/>
        <w:jc w:val="both"/>
        <w:rPr>
          <w:lang w:val="uk-UA"/>
        </w:rPr>
      </w:pPr>
      <w:r w:rsidRPr="009123E7">
        <w:rPr>
          <w:u w:val="single"/>
          <w:lang w:val="uk-UA"/>
        </w:rPr>
        <w:t>Соціальні внески:</w:t>
      </w:r>
      <w:r w:rsidRPr="009123E7">
        <w:rPr>
          <w:lang w:val="uk-UA"/>
        </w:rPr>
        <w:t xml:space="preserve"> Єдиний внесок на загальнообов’язкове державне соціальне страхування (ЄСВ) на 2026 рік заплановано у розмірі </w:t>
      </w:r>
      <w:r w:rsidR="0050001E">
        <w:rPr>
          <w:lang w:val="uk-UA"/>
        </w:rPr>
        <w:t>2316</w:t>
      </w:r>
      <w:r w:rsidRPr="009123E7">
        <w:rPr>
          <w:lang w:val="uk-UA"/>
        </w:rPr>
        <w:t xml:space="preserve"> тис. грн. Динаміка нарахувань відповідає темпам росту фонду оплати праці та забезпечує виконання соціальних зобов’язань підприємства перед працівниками.</w:t>
      </w:r>
    </w:p>
    <w:p w14:paraId="0F429462" w14:textId="403BC136" w:rsidR="00B0202D" w:rsidRPr="009123E7" w:rsidRDefault="009123E7" w:rsidP="00CE6564">
      <w:pPr>
        <w:spacing w:after="0" w:line="276" w:lineRule="auto"/>
        <w:ind w:firstLine="567"/>
        <w:jc w:val="both"/>
        <w:rPr>
          <w:rFonts w:ascii="Times New Roman" w:hAnsi="Times New Roman" w:cs="Times New Roman"/>
          <w:sz w:val="24"/>
          <w:szCs w:val="24"/>
          <w:lang w:val="uk-UA"/>
        </w:rPr>
      </w:pPr>
      <w:r w:rsidRPr="009123E7">
        <w:rPr>
          <w:rFonts w:ascii="Times New Roman" w:hAnsi="Times New Roman" w:cs="Times New Roman"/>
          <w:sz w:val="24"/>
          <w:szCs w:val="24"/>
          <w:u w:val="single"/>
          <w:lang w:val="uk-UA"/>
        </w:rPr>
        <w:t>Планування зобов’язань зі сплати податку на додану вартість (ПДВ)</w:t>
      </w:r>
      <w:r w:rsidRPr="009123E7">
        <w:rPr>
          <w:rFonts w:ascii="Times New Roman" w:hAnsi="Times New Roman" w:cs="Times New Roman"/>
          <w:sz w:val="24"/>
          <w:szCs w:val="24"/>
          <w:lang w:val="uk-UA"/>
        </w:rPr>
        <w:t xml:space="preserve"> до бюджету на 2026 рік не передбачається, оскільки обсяг податкового кредиту, сформованого за рахунок придбання товарів та послуг для операційної діяльності, стабільно перевищує обсяг податкових зобов’язань від реалізації. Така структура витрат зумовлює відсутність сум ПДВ до сплати у прогнозному періоді.</w:t>
      </w:r>
    </w:p>
    <w:p w14:paraId="0A8B467B" w14:textId="77777777" w:rsidR="00B66B6A" w:rsidRDefault="00B66B6A" w:rsidP="0050001E">
      <w:pPr>
        <w:spacing w:after="0" w:line="276" w:lineRule="auto"/>
        <w:rPr>
          <w:rFonts w:ascii="Times New Roman" w:hAnsi="Times New Roman" w:cs="Times New Roman"/>
          <w:b/>
          <w:sz w:val="24"/>
          <w:szCs w:val="24"/>
          <w:lang w:val="uk-UA"/>
        </w:rPr>
      </w:pPr>
    </w:p>
    <w:p w14:paraId="3FB59D1C" w14:textId="6DD7CAC8" w:rsidR="00C61A7A" w:rsidRPr="00CE6564" w:rsidRDefault="00A82472" w:rsidP="00317C1F">
      <w:pPr>
        <w:spacing w:after="0" w:line="276" w:lineRule="auto"/>
        <w:ind w:firstLine="567"/>
        <w:jc w:val="center"/>
        <w:rPr>
          <w:rFonts w:ascii="Times New Roman" w:hAnsi="Times New Roman" w:cs="Times New Roman"/>
          <w:b/>
          <w:sz w:val="24"/>
          <w:szCs w:val="24"/>
          <w:lang w:val="uk-UA"/>
        </w:rPr>
      </w:pPr>
      <w:r w:rsidRPr="00CE6564">
        <w:rPr>
          <w:rFonts w:ascii="Times New Roman" w:hAnsi="Times New Roman" w:cs="Times New Roman"/>
          <w:b/>
          <w:sz w:val="24"/>
          <w:szCs w:val="24"/>
          <w:lang w:val="uk-UA"/>
        </w:rPr>
        <w:t xml:space="preserve">Капітальні </w:t>
      </w:r>
      <w:r w:rsidR="00D53090" w:rsidRPr="00CE6564">
        <w:rPr>
          <w:rFonts w:ascii="Times New Roman" w:hAnsi="Times New Roman" w:cs="Times New Roman"/>
          <w:b/>
          <w:sz w:val="24"/>
          <w:szCs w:val="24"/>
          <w:lang w:val="uk-UA"/>
        </w:rPr>
        <w:t>інвестиції</w:t>
      </w:r>
    </w:p>
    <w:p w14:paraId="4DD833C8" w14:textId="2D5FAA69" w:rsidR="00B0202D" w:rsidRDefault="00B0202D" w:rsidP="00CE6564">
      <w:pPr>
        <w:spacing w:after="0" w:line="276" w:lineRule="auto"/>
        <w:ind w:firstLine="567"/>
        <w:jc w:val="both"/>
        <w:rPr>
          <w:rFonts w:ascii="Times New Roman" w:hAnsi="Times New Roman" w:cs="Times New Roman"/>
          <w:sz w:val="24"/>
          <w:szCs w:val="24"/>
          <w:lang w:val="uk-UA"/>
        </w:rPr>
      </w:pPr>
      <w:r w:rsidRPr="00CE6564">
        <w:rPr>
          <w:rFonts w:ascii="Times New Roman" w:hAnsi="Times New Roman" w:cs="Times New Roman"/>
          <w:sz w:val="24"/>
          <w:szCs w:val="24"/>
          <w:lang w:val="uk-UA"/>
        </w:rPr>
        <w:t xml:space="preserve">Відповідно до Національної транспортної стратегії України на період до 2030 року, комплексного розвитку громадського транспорту та міської інфраструктури планується задіяти капітальні інвестиції, а саме </w:t>
      </w:r>
    </w:p>
    <w:p w14:paraId="4A19366A" w14:textId="44496A28" w:rsidR="0050001E" w:rsidRDefault="0050001E" w:rsidP="00CE6564">
      <w:pPr>
        <w:spacing w:after="0" w:line="276" w:lineRule="auto"/>
        <w:ind w:firstLine="567"/>
        <w:jc w:val="both"/>
        <w:rPr>
          <w:rFonts w:ascii="Times New Roman" w:hAnsi="Times New Roman" w:cs="Times New Roman"/>
          <w:sz w:val="24"/>
          <w:szCs w:val="24"/>
          <w:lang w:val="uk-UA"/>
        </w:rPr>
      </w:pPr>
    </w:p>
    <w:p w14:paraId="4F7A5EB7" w14:textId="249078AF" w:rsidR="0050001E" w:rsidRDefault="0050001E" w:rsidP="00CE6564">
      <w:pPr>
        <w:spacing w:after="0" w:line="276" w:lineRule="auto"/>
        <w:ind w:firstLine="567"/>
        <w:jc w:val="both"/>
        <w:rPr>
          <w:rFonts w:ascii="Times New Roman" w:hAnsi="Times New Roman" w:cs="Times New Roman"/>
          <w:sz w:val="24"/>
          <w:szCs w:val="24"/>
          <w:lang w:val="uk-UA"/>
        </w:rPr>
      </w:pPr>
    </w:p>
    <w:p w14:paraId="5572A21F" w14:textId="29C26338" w:rsidR="0050001E" w:rsidRDefault="0050001E" w:rsidP="00CE6564">
      <w:pPr>
        <w:spacing w:after="0" w:line="276" w:lineRule="auto"/>
        <w:ind w:firstLine="567"/>
        <w:jc w:val="both"/>
        <w:rPr>
          <w:rFonts w:ascii="Times New Roman" w:hAnsi="Times New Roman" w:cs="Times New Roman"/>
          <w:sz w:val="24"/>
          <w:szCs w:val="24"/>
          <w:lang w:val="uk-UA"/>
        </w:rPr>
      </w:pPr>
    </w:p>
    <w:p w14:paraId="21651AA9" w14:textId="3EBC8B87" w:rsidR="0050001E" w:rsidRDefault="0050001E" w:rsidP="00CE6564">
      <w:pPr>
        <w:spacing w:after="0" w:line="276" w:lineRule="auto"/>
        <w:ind w:firstLine="567"/>
        <w:jc w:val="both"/>
        <w:rPr>
          <w:rFonts w:ascii="Times New Roman" w:hAnsi="Times New Roman" w:cs="Times New Roman"/>
          <w:sz w:val="24"/>
          <w:szCs w:val="24"/>
          <w:lang w:val="uk-UA"/>
        </w:rPr>
      </w:pPr>
    </w:p>
    <w:p w14:paraId="6241947B" w14:textId="08EA15BE" w:rsidR="0050001E" w:rsidRDefault="0050001E" w:rsidP="00CE6564">
      <w:pPr>
        <w:spacing w:after="0" w:line="276" w:lineRule="auto"/>
        <w:ind w:firstLine="567"/>
        <w:jc w:val="both"/>
        <w:rPr>
          <w:rFonts w:ascii="Times New Roman" w:hAnsi="Times New Roman" w:cs="Times New Roman"/>
          <w:sz w:val="24"/>
          <w:szCs w:val="24"/>
          <w:lang w:val="uk-UA"/>
        </w:rPr>
      </w:pPr>
    </w:p>
    <w:p w14:paraId="1750D272" w14:textId="77777777" w:rsidR="0050001E" w:rsidRPr="00CE6564" w:rsidRDefault="0050001E" w:rsidP="00CE6564">
      <w:pPr>
        <w:spacing w:after="0" w:line="276" w:lineRule="auto"/>
        <w:ind w:firstLine="567"/>
        <w:jc w:val="both"/>
        <w:rPr>
          <w:rFonts w:ascii="Times New Roman" w:hAnsi="Times New Roman" w:cs="Times New Roman"/>
          <w:sz w:val="24"/>
          <w:szCs w:val="24"/>
          <w:lang w:val="uk-UA"/>
        </w:rPr>
      </w:pPr>
    </w:p>
    <w:tbl>
      <w:tblPr>
        <w:tblW w:w="10317" w:type="dxa"/>
        <w:tblLook w:val="04A0" w:firstRow="1" w:lastRow="0" w:firstColumn="1" w:lastColumn="0" w:noHBand="0" w:noVBand="1"/>
      </w:tblPr>
      <w:tblGrid>
        <w:gridCol w:w="1637"/>
        <w:gridCol w:w="2264"/>
        <w:gridCol w:w="777"/>
        <w:gridCol w:w="1176"/>
        <w:gridCol w:w="1176"/>
        <w:gridCol w:w="1244"/>
        <w:gridCol w:w="2036"/>
        <w:gridCol w:w="7"/>
      </w:tblGrid>
      <w:tr w:rsidR="00B0202D" w:rsidRPr="00317C1F" w14:paraId="11DB5E38" w14:textId="77777777" w:rsidTr="00317C1F">
        <w:trPr>
          <w:trHeight w:val="300"/>
        </w:trPr>
        <w:tc>
          <w:tcPr>
            <w:tcW w:w="16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EF676EA"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lastRenderedPageBreak/>
              <w:t>Показники</w:t>
            </w:r>
            <w:r w:rsidRPr="00317C1F">
              <w:rPr>
                <w:rFonts w:ascii="Times New Roman" w:eastAsia="Times New Roman" w:hAnsi="Times New Roman" w:cs="Times New Roman"/>
                <w:b/>
                <w:bCs/>
                <w:color w:val="000000"/>
                <w:sz w:val="20"/>
                <w:szCs w:val="20"/>
                <w:lang w:val="uk-UA" w:eastAsia="uk-UA"/>
              </w:rPr>
              <w:br/>
              <w:t>(уточнюють кінцевий результат, який хочемо отримати за результатом напряму)</w:t>
            </w:r>
          </w:p>
        </w:tc>
        <w:tc>
          <w:tcPr>
            <w:tcW w:w="161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03CB0A4"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Джерело фінансування (грантові кошти, кредит, ПДП, місцевий, обласний, державних бюджет)</w:t>
            </w:r>
          </w:p>
        </w:tc>
        <w:tc>
          <w:tcPr>
            <w:tcW w:w="4884" w:type="dxa"/>
            <w:gridSpan w:val="4"/>
            <w:tcBorders>
              <w:top w:val="single" w:sz="8" w:space="0" w:color="auto"/>
              <w:left w:val="nil"/>
              <w:bottom w:val="single" w:sz="4" w:space="0" w:color="auto"/>
              <w:right w:val="single" w:sz="4" w:space="0" w:color="auto"/>
            </w:tcBorders>
            <w:shd w:val="clear" w:color="auto" w:fill="auto"/>
            <w:vAlign w:val="center"/>
            <w:hideMark/>
          </w:tcPr>
          <w:p w14:paraId="63518846"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Орієнтовні потреби щодо здійснення публічних інвестицій,</w:t>
            </w:r>
            <w:r w:rsidRPr="00317C1F">
              <w:rPr>
                <w:rFonts w:ascii="Times New Roman" w:eastAsia="Times New Roman" w:hAnsi="Times New Roman" w:cs="Times New Roman"/>
                <w:b/>
                <w:bCs/>
                <w:color w:val="000000"/>
                <w:sz w:val="20"/>
                <w:szCs w:val="20"/>
                <w:lang w:val="uk-UA" w:eastAsia="uk-UA"/>
              </w:rPr>
              <w:br/>
              <w:t>орієнтовний обсяг (тис. гривень) в розбивці по рокам</w:t>
            </w:r>
          </w:p>
        </w:tc>
        <w:tc>
          <w:tcPr>
            <w:tcW w:w="2182"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14:paraId="49E5D9A5"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roofErr w:type="spellStart"/>
            <w:r w:rsidRPr="00317C1F">
              <w:rPr>
                <w:rFonts w:ascii="Times New Roman" w:eastAsia="Times New Roman" w:hAnsi="Times New Roman" w:cs="Times New Roman"/>
                <w:b/>
                <w:bCs/>
                <w:color w:val="000000"/>
                <w:sz w:val="20"/>
                <w:szCs w:val="20"/>
                <w:lang w:val="uk-UA" w:eastAsia="uk-UA"/>
              </w:rPr>
              <w:t>Обгрунтування</w:t>
            </w:r>
            <w:proofErr w:type="spellEnd"/>
            <w:r w:rsidRPr="00317C1F">
              <w:rPr>
                <w:rFonts w:ascii="Times New Roman" w:eastAsia="Times New Roman" w:hAnsi="Times New Roman" w:cs="Times New Roman"/>
                <w:b/>
                <w:bCs/>
                <w:color w:val="000000"/>
                <w:sz w:val="20"/>
                <w:szCs w:val="20"/>
                <w:lang w:val="uk-UA" w:eastAsia="uk-UA"/>
              </w:rPr>
              <w:t xml:space="preserve"> розрахунків орієнтовних фінансових потреб</w:t>
            </w:r>
          </w:p>
        </w:tc>
      </w:tr>
      <w:tr w:rsidR="00ED3EF3" w:rsidRPr="00317C1F" w14:paraId="03CDD8B7" w14:textId="77777777" w:rsidTr="00317C1F">
        <w:trPr>
          <w:gridAfter w:val="1"/>
          <w:wAfter w:w="7" w:type="dxa"/>
          <w:trHeight w:val="300"/>
        </w:trPr>
        <w:tc>
          <w:tcPr>
            <w:tcW w:w="1638" w:type="dxa"/>
            <w:vMerge/>
            <w:tcBorders>
              <w:top w:val="single" w:sz="8" w:space="0" w:color="auto"/>
              <w:left w:val="single" w:sz="8" w:space="0" w:color="auto"/>
              <w:bottom w:val="single" w:sz="4" w:space="0" w:color="auto"/>
              <w:right w:val="single" w:sz="4" w:space="0" w:color="auto"/>
            </w:tcBorders>
            <w:vAlign w:val="center"/>
            <w:hideMark/>
          </w:tcPr>
          <w:p w14:paraId="27BA4491"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c>
          <w:tcPr>
            <w:tcW w:w="1613" w:type="dxa"/>
            <w:vMerge/>
            <w:tcBorders>
              <w:top w:val="single" w:sz="8" w:space="0" w:color="auto"/>
              <w:left w:val="single" w:sz="4" w:space="0" w:color="auto"/>
              <w:bottom w:val="single" w:sz="4" w:space="0" w:color="auto"/>
              <w:right w:val="single" w:sz="4" w:space="0" w:color="auto"/>
            </w:tcBorders>
            <w:vAlign w:val="center"/>
            <w:hideMark/>
          </w:tcPr>
          <w:p w14:paraId="2FE52753"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c>
          <w:tcPr>
            <w:tcW w:w="871" w:type="dxa"/>
            <w:tcBorders>
              <w:top w:val="nil"/>
              <w:left w:val="nil"/>
              <w:bottom w:val="single" w:sz="4" w:space="0" w:color="auto"/>
              <w:right w:val="single" w:sz="4" w:space="0" w:color="auto"/>
            </w:tcBorders>
            <w:shd w:val="clear" w:color="auto" w:fill="auto"/>
            <w:vAlign w:val="center"/>
            <w:hideMark/>
          </w:tcPr>
          <w:p w14:paraId="05225AEC"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2 026</w:t>
            </w:r>
          </w:p>
        </w:tc>
        <w:tc>
          <w:tcPr>
            <w:tcW w:w="1315" w:type="dxa"/>
            <w:tcBorders>
              <w:top w:val="nil"/>
              <w:left w:val="nil"/>
              <w:bottom w:val="single" w:sz="4" w:space="0" w:color="auto"/>
              <w:right w:val="single" w:sz="4" w:space="0" w:color="auto"/>
            </w:tcBorders>
            <w:shd w:val="clear" w:color="auto" w:fill="auto"/>
            <w:vAlign w:val="center"/>
            <w:hideMark/>
          </w:tcPr>
          <w:p w14:paraId="1206B2F4"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2 027</w:t>
            </w:r>
          </w:p>
        </w:tc>
        <w:tc>
          <w:tcPr>
            <w:tcW w:w="1315" w:type="dxa"/>
            <w:tcBorders>
              <w:top w:val="nil"/>
              <w:left w:val="nil"/>
              <w:bottom w:val="single" w:sz="4" w:space="0" w:color="auto"/>
              <w:right w:val="single" w:sz="4" w:space="0" w:color="auto"/>
            </w:tcBorders>
            <w:shd w:val="clear" w:color="auto" w:fill="auto"/>
            <w:vAlign w:val="center"/>
            <w:hideMark/>
          </w:tcPr>
          <w:p w14:paraId="260BFC5B"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2028</w:t>
            </w:r>
          </w:p>
        </w:tc>
        <w:tc>
          <w:tcPr>
            <w:tcW w:w="1383" w:type="dxa"/>
            <w:tcBorders>
              <w:top w:val="nil"/>
              <w:left w:val="nil"/>
              <w:bottom w:val="single" w:sz="4" w:space="0" w:color="auto"/>
              <w:right w:val="single" w:sz="4" w:space="0" w:color="auto"/>
            </w:tcBorders>
            <w:shd w:val="clear" w:color="auto" w:fill="auto"/>
            <w:vAlign w:val="center"/>
            <w:hideMark/>
          </w:tcPr>
          <w:p w14:paraId="34DCEE00"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Всього</w:t>
            </w:r>
          </w:p>
        </w:tc>
        <w:tc>
          <w:tcPr>
            <w:tcW w:w="2175" w:type="dxa"/>
            <w:tcBorders>
              <w:top w:val="single" w:sz="8" w:space="0" w:color="auto"/>
              <w:left w:val="single" w:sz="4" w:space="0" w:color="auto"/>
              <w:bottom w:val="single" w:sz="4" w:space="0" w:color="auto"/>
              <w:right w:val="single" w:sz="8" w:space="0" w:color="auto"/>
            </w:tcBorders>
            <w:vAlign w:val="center"/>
            <w:hideMark/>
          </w:tcPr>
          <w:p w14:paraId="1AA33FA8"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p>
        </w:tc>
      </w:tr>
      <w:tr w:rsidR="00ED3EF3" w:rsidRPr="00317C1F" w14:paraId="144C720C" w14:textId="77777777" w:rsidTr="00B66B6A">
        <w:trPr>
          <w:gridAfter w:val="1"/>
          <w:wAfter w:w="7" w:type="dxa"/>
          <w:trHeight w:val="7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0AFF9F4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0B8F17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871" w:type="dxa"/>
            <w:tcBorders>
              <w:top w:val="nil"/>
              <w:left w:val="nil"/>
              <w:bottom w:val="single" w:sz="4" w:space="0" w:color="auto"/>
              <w:right w:val="single" w:sz="4" w:space="0" w:color="auto"/>
            </w:tcBorders>
            <w:shd w:val="clear" w:color="auto" w:fill="auto"/>
            <w:vAlign w:val="center"/>
            <w:hideMark/>
          </w:tcPr>
          <w:p w14:paraId="0B72468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3A084F4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BD562E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43F2BA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2175" w:type="dxa"/>
            <w:tcBorders>
              <w:top w:val="nil"/>
              <w:left w:val="nil"/>
              <w:bottom w:val="single" w:sz="4" w:space="0" w:color="auto"/>
              <w:right w:val="single" w:sz="8" w:space="0" w:color="auto"/>
            </w:tcBorders>
            <w:shd w:val="clear" w:color="auto" w:fill="auto"/>
            <w:vAlign w:val="center"/>
            <w:hideMark/>
          </w:tcPr>
          <w:p w14:paraId="367A7E4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48E99912" w14:textId="77777777" w:rsidTr="00B66B6A">
        <w:trPr>
          <w:gridAfter w:val="1"/>
          <w:wAfter w:w="7" w:type="dxa"/>
          <w:trHeight w:val="255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53BFE59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xml:space="preserve">Загальна кількість модернізованих/ закуплених транспортних засобів,18 шт. 15 </w:t>
            </w:r>
            <w:proofErr w:type="spellStart"/>
            <w:r w:rsidRPr="00317C1F">
              <w:rPr>
                <w:rFonts w:ascii="Times New Roman" w:eastAsia="Times New Roman" w:hAnsi="Times New Roman" w:cs="Times New Roman"/>
                <w:color w:val="000000"/>
                <w:sz w:val="20"/>
                <w:szCs w:val="20"/>
                <w:lang w:val="uk-UA" w:eastAsia="uk-UA"/>
              </w:rPr>
              <w:t>шт</w:t>
            </w:r>
            <w:proofErr w:type="spellEnd"/>
            <w:r w:rsidRPr="00317C1F">
              <w:rPr>
                <w:rFonts w:ascii="Times New Roman" w:eastAsia="Times New Roman" w:hAnsi="Times New Roman" w:cs="Times New Roman"/>
                <w:color w:val="000000"/>
                <w:sz w:val="20"/>
                <w:szCs w:val="20"/>
                <w:lang w:val="uk-UA" w:eastAsia="uk-UA"/>
              </w:rPr>
              <w:t>-модернізація, закупівля ТЗ -3 шт.</w:t>
            </w:r>
          </w:p>
        </w:tc>
        <w:tc>
          <w:tcPr>
            <w:tcW w:w="1613" w:type="dxa"/>
            <w:tcBorders>
              <w:top w:val="nil"/>
              <w:left w:val="nil"/>
              <w:bottom w:val="single" w:sz="4" w:space="0" w:color="auto"/>
              <w:right w:val="single" w:sz="4" w:space="0" w:color="auto"/>
            </w:tcBorders>
            <w:shd w:val="clear" w:color="auto" w:fill="auto"/>
            <w:vAlign w:val="center"/>
            <w:hideMark/>
          </w:tcPr>
          <w:p w14:paraId="03D6AFC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bottom"/>
            <w:hideMark/>
          </w:tcPr>
          <w:p w14:paraId="5E22902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F00213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26 201,00</w:t>
            </w:r>
          </w:p>
        </w:tc>
        <w:tc>
          <w:tcPr>
            <w:tcW w:w="1315" w:type="dxa"/>
            <w:tcBorders>
              <w:top w:val="nil"/>
              <w:left w:val="nil"/>
              <w:bottom w:val="single" w:sz="4" w:space="0" w:color="auto"/>
              <w:right w:val="single" w:sz="4" w:space="0" w:color="auto"/>
            </w:tcBorders>
            <w:shd w:val="clear" w:color="auto" w:fill="auto"/>
            <w:vAlign w:val="center"/>
            <w:hideMark/>
          </w:tcPr>
          <w:p w14:paraId="73075C6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C6FB29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26 201,00</w:t>
            </w:r>
          </w:p>
        </w:tc>
        <w:tc>
          <w:tcPr>
            <w:tcW w:w="2175" w:type="dxa"/>
            <w:tcBorders>
              <w:top w:val="nil"/>
              <w:left w:val="nil"/>
              <w:bottom w:val="single" w:sz="4" w:space="0" w:color="auto"/>
              <w:right w:val="single" w:sz="8" w:space="0" w:color="auto"/>
            </w:tcBorders>
            <w:shd w:val="clear" w:color="auto" w:fill="auto"/>
            <w:vAlign w:val="center"/>
            <w:hideMark/>
          </w:tcPr>
          <w:p w14:paraId="6423B52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 та з інформації, оприлюдненої на сайті ProZorro.</w:t>
            </w:r>
          </w:p>
        </w:tc>
      </w:tr>
      <w:tr w:rsidR="00ED3EF3" w:rsidRPr="00317C1F" w14:paraId="53EFC9FA"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4A223B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1B4073E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bottom"/>
            <w:hideMark/>
          </w:tcPr>
          <w:p w14:paraId="12AB31A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4C9C60C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2639AA5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0D4831E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25AF5F8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3B6D10E8"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1246E2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5DA2FBC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bottom"/>
            <w:hideMark/>
          </w:tcPr>
          <w:p w14:paraId="50A1D5D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6B94623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294,00</w:t>
            </w:r>
          </w:p>
        </w:tc>
        <w:tc>
          <w:tcPr>
            <w:tcW w:w="1315" w:type="dxa"/>
            <w:tcBorders>
              <w:top w:val="nil"/>
              <w:left w:val="nil"/>
              <w:bottom w:val="single" w:sz="4" w:space="0" w:color="auto"/>
              <w:right w:val="single" w:sz="4" w:space="0" w:color="auto"/>
            </w:tcBorders>
            <w:shd w:val="clear" w:color="auto" w:fill="auto"/>
            <w:vAlign w:val="center"/>
            <w:hideMark/>
          </w:tcPr>
          <w:p w14:paraId="3688565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2764D50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294,00</w:t>
            </w:r>
          </w:p>
        </w:tc>
        <w:tc>
          <w:tcPr>
            <w:tcW w:w="2175" w:type="dxa"/>
            <w:tcBorders>
              <w:top w:val="nil"/>
              <w:left w:val="nil"/>
              <w:bottom w:val="single" w:sz="4" w:space="0" w:color="auto"/>
              <w:right w:val="single" w:sz="8" w:space="0" w:color="auto"/>
            </w:tcBorders>
            <w:shd w:val="clear" w:color="auto" w:fill="auto"/>
            <w:vAlign w:val="center"/>
            <w:hideMark/>
          </w:tcPr>
          <w:p w14:paraId="624CE7F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2EAFD271"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22E64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28BF5E6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bottom"/>
            <w:hideMark/>
          </w:tcPr>
          <w:p w14:paraId="50950EF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16C4ED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2 944,00</w:t>
            </w:r>
          </w:p>
        </w:tc>
        <w:tc>
          <w:tcPr>
            <w:tcW w:w="1315" w:type="dxa"/>
            <w:tcBorders>
              <w:top w:val="nil"/>
              <w:left w:val="nil"/>
              <w:bottom w:val="single" w:sz="4" w:space="0" w:color="auto"/>
              <w:right w:val="single" w:sz="4" w:space="0" w:color="auto"/>
            </w:tcBorders>
            <w:shd w:val="clear" w:color="auto" w:fill="auto"/>
            <w:vAlign w:val="center"/>
            <w:hideMark/>
          </w:tcPr>
          <w:p w14:paraId="33191C3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655B635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2 944,00</w:t>
            </w:r>
          </w:p>
        </w:tc>
        <w:tc>
          <w:tcPr>
            <w:tcW w:w="2175" w:type="dxa"/>
            <w:tcBorders>
              <w:top w:val="nil"/>
              <w:left w:val="nil"/>
              <w:bottom w:val="single" w:sz="4" w:space="0" w:color="auto"/>
              <w:right w:val="single" w:sz="8" w:space="0" w:color="auto"/>
            </w:tcBorders>
            <w:shd w:val="clear" w:color="auto" w:fill="auto"/>
            <w:vAlign w:val="center"/>
            <w:hideMark/>
          </w:tcPr>
          <w:p w14:paraId="7DFEAFE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55BA73B8" w14:textId="77777777" w:rsidTr="00B66B6A">
        <w:trPr>
          <w:gridAfter w:val="1"/>
          <w:wAfter w:w="7" w:type="dxa"/>
          <w:trHeight w:val="2274"/>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A290D7F" w14:textId="77777777" w:rsidR="00B0202D" w:rsidRPr="00317C1F" w:rsidRDefault="00B0202D" w:rsidP="00317C1F">
            <w:pPr>
              <w:spacing w:after="0" w:line="276" w:lineRule="auto"/>
              <w:ind w:firstLine="22"/>
              <w:jc w:val="both"/>
              <w:rPr>
                <w:rFonts w:ascii="Times New Roman" w:eastAsia="Times New Roman" w:hAnsi="Times New Roman" w:cs="Times New Roman"/>
                <w:i/>
                <w:iCs/>
                <w:color w:val="000000"/>
                <w:sz w:val="20"/>
                <w:szCs w:val="20"/>
                <w:lang w:val="uk-UA" w:eastAsia="uk-UA"/>
              </w:rPr>
            </w:pPr>
            <w:r w:rsidRPr="00317C1F">
              <w:rPr>
                <w:rFonts w:ascii="Times New Roman" w:eastAsia="Times New Roman" w:hAnsi="Times New Roman" w:cs="Times New Roman"/>
                <w:i/>
                <w:iCs/>
                <w:color w:val="000000"/>
                <w:sz w:val="20"/>
                <w:szCs w:val="20"/>
                <w:lang w:val="uk-UA" w:eastAsia="uk-UA"/>
              </w:rPr>
              <w:t>Загальна кількість встановлених зупинок:- 100, електронне табло -50 шт.</w:t>
            </w:r>
          </w:p>
        </w:tc>
        <w:tc>
          <w:tcPr>
            <w:tcW w:w="1613" w:type="dxa"/>
            <w:tcBorders>
              <w:top w:val="nil"/>
              <w:left w:val="nil"/>
              <w:bottom w:val="single" w:sz="4" w:space="0" w:color="auto"/>
              <w:right w:val="single" w:sz="4" w:space="0" w:color="auto"/>
            </w:tcBorders>
            <w:shd w:val="clear" w:color="auto" w:fill="auto"/>
            <w:vAlign w:val="center"/>
            <w:hideMark/>
          </w:tcPr>
          <w:p w14:paraId="03F78FD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bottom"/>
            <w:hideMark/>
          </w:tcPr>
          <w:p w14:paraId="4B54EDC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14322B7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24 088,00</w:t>
            </w:r>
          </w:p>
        </w:tc>
        <w:tc>
          <w:tcPr>
            <w:tcW w:w="1315" w:type="dxa"/>
            <w:tcBorders>
              <w:top w:val="nil"/>
              <w:left w:val="nil"/>
              <w:bottom w:val="single" w:sz="4" w:space="0" w:color="auto"/>
              <w:right w:val="single" w:sz="4" w:space="0" w:color="auto"/>
            </w:tcBorders>
            <w:shd w:val="clear" w:color="auto" w:fill="auto"/>
            <w:vAlign w:val="center"/>
            <w:hideMark/>
          </w:tcPr>
          <w:p w14:paraId="63B9E44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6D7710D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24 088,00</w:t>
            </w:r>
          </w:p>
        </w:tc>
        <w:tc>
          <w:tcPr>
            <w:tcW w:w="2175" w:type="dxa"/>
            <w:tcBorders>
              <w:top w:val="nil"/>
              <w:left w:val="nil"/>
              <w:bottom w:val="single" w:sz="4" w:space="0" w:color="auto"/>
              <w:right w:val="single" w:sz="8" w:space="0" w:color="auto"/>
            </w:tcBorders>
            <w:shd w:val="clear" w:color="auto" w:fill="auto"/>
            <w:vAlign w:val="center"/>
            <w:hideMark/>
          </w:tcPr>
          <w:p w14:paraId="0BCD156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 та з інформації, оприлюдненої на сайті ProZorro.</w:t>
            </w:r>
          </w:p>
        </w:tc>
      </w:tr>
      <w:tr w:rsidR="00ED3EF3" w:rsidRPr="00317C1F" w14:paraId="25CA6C11"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CF6443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3EA4D5A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bottom"/>
            <w:hideMark/>
          </w:tcPr>
          <w:p w14:paraId="54A5BE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757E12B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0A0400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1EC4649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6F54DDB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46B94293"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1A09B6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977508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bottom"/>
            <w:hideMark/>
          </w:tcPr>
          <w:p w14:paraId="21584FA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3F3F3D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270,00</w:t>
            </w:r>
          </w:p>
        </w:tc>
        <w:tc>
          <w:tcPr>
            <w:tcW w:w="1315" w:type="dxa"/>
            <w:tcBorders>
              <w:top w:val="nil"/>
              <w:left w:val="nil"/>
              <w:bottom w:val="single" w:sz="4" w:space="0" w:color="auto"/>
              <w:right w:val="single" w:sz="4" w:space="0" w:color="auto"/>
            </w:tcBorders>
            <w:shd w:val="clear" w:color="auto" w:fill="auto"/>
            <w:vAlign w:val="center"/>
            <w:hideMark/>
          </w:tcPr>
          <w:p w14:paraId="50DE277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759DE2F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270,00</w:t>
            </w:r>
          </w:p>
        </w:tc>
        <w:tc>
          <w:tcPr>
            <w:tcW w:w="2175" w:type="dxa"/>
            <w:tcBorders>
              <w:top w:val="nil"/>
              <w:left w:val="nil"/>
              <w:bottom w:val="single" w:sz="4" w:space="0" w:color="auto"/>
              <w:right w:val="single" w:sz="8" w:space="0" w:color="auto"/>
            </w:tcBorders>
            <w:shd w:val="clear" w:color="auto" w:fill="auto"/>
            <w:vAlign w:val="center"/>
            <w:hideMark/>
          </w:tcPr>
          <w:p w14:paraId="45180D0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3F5B14EE"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C3BEA9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31A3F0A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bottom"/>
            <w:hideMark/>
          </w:tcPr>
          <w:p w14:paraId="7955422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6D72D6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2 706,00</w:t>
            </w:r>
          </w:p>
        </w:tc>
        <w:tc>
          <w:tcPr>
            <w:tcW w:w="1315" w:type="dxa"/>
            <w:tcBorders>
              <w:top w:val="nil"/>
              <w:left w:val="nil"/>
              <w:bottom w:val="single" w:sz="4" w:space="0" w:color="auto"/>
              <w:right w:val="single" w:sz="4" w:space="0" w:color="auto"/>
            </w:tcBorders>
            <w:shd w:val="clear" w:color="auto" w:fill="auto"/>
            <w:vAlign w:val="center"/>
            <w:hideMark/>
          </w:tcPr>
          <w:p w14:paraId="17F4B50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21D1E91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2 706,00</w:t>
            </w:r>
          </w:p>
        </w:tc>
        <w:tc>
          <w:tcPr>
            <w:tcW w:w="2175" w:type="dxa"/>
            <w:tcBorders>
              <w:top w:val="nil"/>
              <w:left w:val="nil"/>
              <w:bottom w:val="single" w:sz="4" w:space="0" w:color="auto"/>
              <w:right w:val="single" w:sz="8" w:space="0" w:color="auto"/>
            </w:tcBorders>
            <w:shd w:val="clear" w:color="auto" w:fill="auto"/>
            <w:vAlign w:val="center"/>
            <w:hideMark/>
          </w:tcPr>
          <w:p w14:paraId="0CE81AD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BB06C6" w14:paraId="789AE26A" w14:textId="77777777" w:rsidTr="00B66B6A">
        <w:trPr>
          <w:gridAfter w:val="1"/>
          <w:wAfter w:w="7" w:type="dxa"/>
          <w:trHeight w:val="169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43ED258" w14:textId="77777777" w:rsidR="00B0202D" w:rsidRPr="00317C1F" w:rsidRDefault="00B0202D" w:rsidP="00317C1F">
            <w:pPr>
              <w:spacing w:after="0" w:line="276" w:lineRule="auto"/>
              <w:ind w:firstLine="22"/>
              <w:jc w:val="both"/>
              <w:rPr>
                <w:rFonts w:ascii="Times New Roman" w:eastAsia="Times New Roman" w:hAnsi="Times New Roman" w:cs="Times New Roman"/>
                <w:i/>
                <w:iCs/>
                <w:color w:val="000000"/>
                <w:sz w:val="20"/>
                <w:szCs w:val="20"/>
                <w:lang w:val="uk-UA" w:eastAsia="uk-UA"/>
              </w:rPr>
            </w:pPr>
            <w:r w:rsidRPr="00317C1F">
              <w:rPr>
                <w:rFonts w:ascii="Times New Roman" w:eastAsia="Times New Roman" w:hAnsi="Times New Roman" w:cs="Times New Roman"/>
                <w:i/>
                <w:iCs/>
                <w:color w:val="000000"/>
                <w:sz w:val="20"/>
                <w:szCs w:val="20"/>
                <w:lang w:val="uk-UA" w:eastAsia="uk-UA"/>
              </w:rPr>
              <w:t>Будівництво сучасної транспортної бази (транспортного хабу)</w:t>
            </w:r>
          </w:p>
        </w:tc>
        <w:tc>
          <w:tcPr>
            <w:tcW w:w="1613" w:type="dxa"/>
            <w:tcBorders>
              <w:top w:val="nil"/>
              <w:left w:val="nil"/>
              <w:bottom w:val="single" w:sz="4" w:space="0" w:color="auto"/>
              <w:right w:val="single" w:sz="4" w:space="0" w:color="auto"/>
            </w:tcBorders>
            <w:shd w:val="clear" w:color="auto" w:fill="auto"/>
            <w:vAlign w:val="center"/>
            <w:hideMark/>
          </w:tcPr>
          <w:p w14:paraId="1918325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center"/>
            <w:hideMark/>
          </w:tcPr>
          <w:p w14:paraId="504F17A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54C484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A7D8C0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44055</w:t>
            </w:r>
          </w:p>
        </w:tc>
        <w:tc>
          <w:tcPr>
            <w:tcW w:w="1383" w:type="dxa"/>
            <w:tcBorders>
              <w:top w:val="nil"/>
              <w:left w:val="nil"/>
              <w:bottom w:val="single" w:sz="4" w:space="0" w:color="auto"/>
              <w:right w:val="single" w:sz="4" w:space="0" w:color="auto"/>
            </w:tcBorders>
            <w:shd w:val="clear" w:color="auto" w:fill="auto"/>
            <w:vAlign w:val="center"/>
            <w:hideMark/>
          </w:tcPr>
          <w:p w14:paraId="1D70F5C1"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44 055,00</w:t>
            </w:r>
          </w:p>
        </w:tc>
        <w:tc>
          <w:tcPr>
            <w:tcW w:w="2175" w:type="dxa"/>
            <w:tcBorders>
              <w:top w:val="nil"/>
              <w:left w:val="nil"/>
              <w:bottom w:val="single" w:sz="4" w:space="0" w:color="auto"/>
              <w:right w:val="single" w:sz="8" w:space="0" w:color="auto"/>
            </w:tcBorders>
            <w:shd w:val="clear" w:color="auto" w:fill="auto"/>
            <w:vAlign w:val="center"/>
            <w:hideMark/>
          </w:tcPr>
          <w:p w14:paraId="1190BC7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Орієнтовні розрахунки були здійснені на підставі даних, отриманих із джерел масової інформації</w:t>
            </w:r>
          </w:p>
        </w:tc>
      </w:tr>
      <w:tr w:rsidR="00ED3EF3" w:rsidRPr="00317C1F" w14:paraId="0ADA1B33" w14:textId="77777777" w:rsidTr="00317C1F">
        <w:trPr>
          <w:gridAfter w:val="1"/>
          <w:wAfter w:w="7" w:type="dxa"/>
          <w:trHeight w:val="9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8ECFDC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6CFE20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center"/>
            <w:hideMark/>
          </w:tcPr>
          <w:p w14:paraId="5020001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76B127E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553F0A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83" w:type="dxa"/>
            <w:tcBorders>
              <w:top w:val="nil"/>
              <w:left w:val="nil"/>
              <w:bottom w:val="single" w:sz="4" w:space="0" w:color="auto"/>
              <w:right w:val="single" w:sz="4" w:space="0" w:color="auto"/>
            </w:tcBorders>
            <w:shd w:val="clear" w:color="auto" w:fill="auto"/>
            <w:vAlign w:val="center"/>
            <w:hideMark/>
          </w:tcPr>
          <w:p w14:paraId="004411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4E681AD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56C6FA65"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6C522FC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27FF73E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center"/>
            <w:hideMark/>
          </w:tcPr>
          <w:p w14:paraId="0E0E4EF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55F74E37"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0B80659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w:t>
            </w:r>
          </w:p>
        </w:tc>
        <w:tc>
          <w:tcPr>
            <w:tcW w:w="1383" w:type="dxa"/>
            <w:tcBorders>
              <w:top w:val="nil"/>
              <w:left w:val="nil"/>
              <w:bottom w:val="single" w:sz="4" w:space="0" w:color="auto"/>
              <w:right w:val="single" w:sz="4" w:space="0" w:color="auto"/>
            </w:tcBorders>
            <w:shd w:val="clear" w:color="auto" w:fill="auto"/>
            <w:vAlign w:val="center"/>
            <w:hideMark/>
          </w:tcPr>
          <w:p w14:paraId="57C5B1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495,00</w:t>
            </w:r>
          </w:p>
        </w:tc>
        <w:tc>
          <w:tcPr>
            <w:tcW w:w="2175" w:type="dxa"/>
            <w:tcBorders>
              <w:top w:val="nil"/>
              <w:left w:val="nil"/>
              <w:bottom w:val="single" w:sz="4" w:space="0" w:color="auto"/>
              <w:right w:val="single" w:sz="8" w:space="0" w:color="auto"/>
            </w:tcBorders>
            <w:shd w:val="clear" w:color="auto" w:fill="auto"/>
            <w:vAlign w:val="center"/>
            <w:hideMark/>
          </w:tcPr>
          <w:p w14:paraId="562B50C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4B23B7E1"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2A80EA8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2EB318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Місцевий бюджет</w:t>
            </w:r>
          </w:p>
        </w:tc>
        <w:tc>
          <w:tcPr>
            <w:tcW w:w="871" w:type="dxa"/>
            <w:tcBorders>
              <w:top w:val="nil"/>
              <w:left w:val="nil"/>
              <w:bottom w:val="single" w:sz="4" w:space="0" w:color="auto"/>
              <w:right w:val="single" w:sz="4" w:space="0" w:color="auto"/>
            </w:tcBorders>
            <w:shd w:val="clear" w:color="auto" w:fill="auto"/>
            <w:vAlign w:val="center"/>
            <w:hideMark/>
          </w:tcPr>
          <w:p w14:paraId="27C7D0C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37A0B01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315" w:type="dxa"/>
            <w:tcBorders>
              <w:top w:val="nil"/>
              <w:left w:val="nil"/>
              <w:bottom w:val="single" w:sz="4" w:space="0" w:color="auto"/>
              <w:right w:val="single" w:sz="4" w:space="0" w:color="auto"/>
            </w:tcBorders>
            <w:shd w:val="clear" w:color="auto" w:fill="auto"/>
            <w:vAlign w:val="center"/>
            <w:hideMark/>
          </w:tcPr>
          <w:p w14:paraId="2A9047B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w:t>
            </w:r>
          </w:p>
        </w:tc>
        <w:tc>
          <w:tcPr>
            <w:tcW w:w="1383" w:type="dxa"/>
            <w:tcBorders>
              <w:top w:val="nil"/>
              <w:left w:val="nil"/>
              <w:bottom w:val="single" w:sz="4" w:space="0" w:color="auto"/>
              <w:right w:val="single" w:sz="4" w:space="0" w:color="auto"/>
            </w:tcBorders>
            <w:shd w:val="clear" w:color="auto" w:fill="auto"/>
            <w:vAlign w:val="center"/>
            <w:hideMark/>
          </w:tcPr>
          <w:p w14:paraId="7C1CC7EB"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4 950,00</w:t>
            </w:r>
          </w:p>
        </w:tc>
        <w:tc>
          <w:tcPr>
            <w:tcW w:w="2175" w:type="dxa"/>
            <w:tcBorders>
              <w:top w:val="nil"/>
              <w:left w:val="nil"/>
              <w:bottom w:val="single" w:sz="4" w:space="0" w:color="auto"/>
              <w:right w:val="single" w:sz="8" w:space="0" w:color="auto"/>
            </w:tcBorders>
            <w:shd w:val="clear" w:color="auto" w:fill="auto"/>
            <w:vAlign w:val="center"/>
            <w:hideMark/>
          </w:tcPr>
          <w:p w14:paraId="772E6D4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5E821A28" w14:textId="77777777" w:rsidTr="00317C1F">
        <w:trPr>
          <w:gridAfter w:val="1"/>
          <w:wAfter w:w="7" w:type="dxa"/>
          <w:trHeight w:val="15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452004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lastRenderedPageBreak/>
              <w:t> </w:t>
            </w:r>
          </w:p>
        </w:tc>
        <w:tc>
          <w:tcPr>
            <w:tcW w:w="1613" w:type="dxa"/>
            <w:tcBorders>
              <w:top w:val="nil"/>
              <w:left w:val="nil"/>
              <w:bottom w:val="single" w:sz="4" w:space="0" w:color="auto"/>
              <w:right w:val="single" w:sz="4" w:space="0" w:color="auto"/>
            </w:tcBorders>
            <w:shd w:val="clear" w:color="auto" w:fill="auto"/>
            <w:vAlign w:val="center"/>
            <w:hideMark/>
          </w:tcPr>
          <w:p w14:paraId="48E1F0A6"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Державна програма Міський громадський транспорт України, Міський громадський транспорт України ІІ</w:t>
            </w:r>
          </w:p>
        </w:tc>
        <w:tc>
          <w:tcPr>
            <w:tcW w:w="871" w:type="dxa"/>
            <w:tcBorders>
              <w:top w:val="nil"/>
              <w:left w:val="nil"/>
              <w:bottom w:val="single" w:sz="4" w:space="0" w:color="auto"/>
              <w:right w:val="single" w:sz="4" w:space="0" w:color="auto"/>
            </w:tcBorders>
            <w:shd w:val="clear" w:color="auto" w:fill="auto"/>
            <w:vAlign w:val="center"/>
            <w:hideMark/>
          </w:tcPr>
          <w:p w14:paraId="1ED9DB0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26B3B93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50 289,00</w:t>
            </w:r>
          </w:p>
        </w:tc>
        <w:tc>
          <w:tcPr>
            <w:tcW w:w="1315" w:type="dxa"/>
            <w:tcBorders>
              <w:top w:val="nil"/>
              <w:left w:val="nil"/>
              <w:bottom w:val="single" w:sz="4" w:space="0" w:color="auto"/>
              <w:right w:val="single" w:sz="4" w:space="0" w:color="auto"/>
            </w:tcBorders>
            <w:shd w:val="clear" w:color="auto" w:fill="auto"/>
            <w:vAlign w:val="center"/>
            <w:hideMark/>
          </w:tcPr>
          <w:p w14:paraId="57D6270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44 055,00</w:t>
            </w:r>
          </w:p>
        </w:tc>
        <w:tc>
          <w:tcPr>
            <w:tcW w:w="1383" w:type="dxa"/>
            <w:tcBorders>
              <w:top w:val="nil"/>
              <w:left w:val="nil"/>
              <w:bottom w:val="single" w:sz="4" w:space="0" w:color="auto"/>
              <w:right w:val="single" w:sz="4" w:space="0" w:color="auto"/>
            </w:tcBorders>
            <w:shd w:val="clear" w:color="auto" w:fill="auto"/>
            <w:vAlign w:val="center"/>
            <w:hideMark/>
          </w:tcPr>
          <w:p w14:paraId="4DA36D5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94 344,00</w:t>
            </w:r>
          </w:p>
        </w:tc>
        <w:tc>
          <w:tcPr>
            <w:tcW w:w="2175" w:type="dxa"/>
            <w:tcBorders>
              <w:top w:val="nil"/>
              <w:left w:val="nil"/>
              <w:bottom w:val="single" w:sz="4" w:space="0" w:color="auto"/>
              <w:right w:val="single" w:sz="8" w:space="0" w:color="auto"/>
            </w:tcBorders>
            <w:shd w:val="clear" w:color="auto" w:fill="auto"/>
            <w:vAlign w:val="center"/>
            <w:hideMark/>
          </w:tcPr>
          <w:p w14:paraId="11A7695F"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1F8E5F97" w14:textId="77777777" w:rsidTr="00B66B6A">
        <w:trPr>
          <w:gridAfter w:val="1"/>
          <w:wAfter w:w="7" w:type="dxa"/>
          <w:trHeight w:val="557"/>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403256A9"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66335AF9"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Грантові угоди/співробітництво</w:t>
            </w:r>
          </w:p>
        </w:tc>
        <w:tc>
          <w:tcPr>
            <w:tcW w:w="871" w:type="dxa"/>
            <w:tcBorders>
              <w:top w:val="nil"/>
              <w:left w:val="nil"/>
              <w:bottom w:val="single" w:sz="4" w:space="0" w:color="auto"/>
              <w:right w:val="single" w:sz="4" w:space="0" w:color="auto"/>
            </w:tcBorders>
            <w:shd w:val="clear" w:color="auto" w:fill="auto"/>
            <w:vAlign w:val="center"/>
            <w:hideMark/>
          </w:tcPr>
          <w:p w14:paraId="5B35EA8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3E7348B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1315" w:type="dxa"/>
            <w:tcBorders>
              <w:top w:val="nil"/>
              <w:left w:val="nil"/>
              <w:bottom w:val="single" w:sz="4" w:space="0" w:color="auto"/>
              <w:right w:val="single" w:sz="4" w:space="0" w:color="auto"/>
            </w:tcBorders>
            <w:shd w:val="clear" w:color="auto" w:fill="auto"/>
            <w:vAlign w:val="center"/>
            <w:hideMark/>
          </w:tcPr>
          <w:p w14:paraId="67B937C5"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1383" w:type="dxa"/>
            <w:tcBorders>
              <w:top w:val="nil"/>
              <w:left w:val="nil"/>
              <w:bottom w:val="single" w:sz="4" w:space="0" w:color="auto"/>
              <w:right w:val="single" w:sz="4" w:space="0" w:color="auto"/>
            </w:tcBorders>
            <w:shd w:val="clear" w:color="auto" w:fill="auto"/>
            <w:vAlign w:val="center"/>
            <w:hideMark/>
          </w:tcPr>
          <w:p w14:paraId="479D6F9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0,00</w:t>
            </w:r>
          </w:p>
        </w:tc>
        <w:tc>
          <w:tcPr>
            <w:tcW w:w="2175" w:type="dxa"/>
            <w:tcBorders>
              <w:top w:val="nil"/>
              <w:left w:val="nil"/>
              <w:bottom w:val="single" w:sz="4" w:space="0" w:color="auto"/>
              <w:right w:val="single" w:sz="8" w:space="0" w:color="auto"/>
            </w:tcBorders>
            <w:shd w:val="clear" w:color="auto" w:fill="auto"/>
            <w:vAlign w:val="center"/>
            <w:hideMark/>
          </w:tcPr>
          <w:p w14:paraId="7DCF94DA"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7B225399" w14:textId="77777777" w:rsidTr="00317C1F">
        <w:trPr>
          <w:gridAfter w:val="1"/>
          <w:wAfter w:w="7" w:type="dxa"/>
          <w:trHeight w:val="300"/>
        </w:trPr>
        <w:tc>
          <w:tcPr>
            <w:tcW w:w="1638" w:type="dxa"/>
            <w:tcBorders>
              <w:top w:val="nil"/>
              <w:left w:val="single" w:sz="8" w:space="0" w:color="auto"/>
              <w:bottom w:val="single" w:sz="4" w:space="0" w:color="auto"/>
              <w:right w:val="single" w:sz="4" w:space="0" w:color="auto"/>
            </w:tcBorders>
            <w:shd w:val="clear" w:color="auto" w:fill="auto"/>
            <w:vAlign w:val="center"/>
            <w:hideMark/>
          </w:tcPr>
          <w:p w14:paraId="33F5E90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4" w:space="0" w:color="auto"/>
              <w:right w:val="single" w:sz="4" w:space="0" w:color="auto"/>
            </w:tcBorders>
            <w:shd w:val="clear" w:color="auto" w:fill="auto"/>
            <w:vAlign w:val="center"/>
            <w:hideMark/>
          </w:tcPr>
          <w:p w14:paraId="7BF90B07"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Кошти КП</w:t>
            </w:r>
          </w:p>
        </w:tc>
        <w:tc>
          <w:tcPr>
            <w:tcW w:w="871" w:type="dxa"/>
            <w:tcBorders>
              <w:top w:val="nil"/>
              <w:left w:val="nil"/>
              <w:bottom w:val="single" w:sz="4" w:space="0" w:color="auto"/>
              <w:right w:val="single" w:sz="4" w:space="0" w:color="auto"/>
            </w:tcBorders>
            <w:shd w:val="clear" w:color="auto" w:fill="auto"/>
            <w:vAlign w:val="center"/>
            <w:hideMark/>
          </w:tcPr>
          <w:p w14:paraId="1C28FDD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4" w:space="0" w:color="auto"/>
              <w:right w:val="single" w:sz="4" w:space="0" w:color="auto"/>
            </w:tcBorders>
            <w:shd w:val="clear" w:color="auto" w:fill="auto"/>
            <w:vAlign w:val="center"/>
            <w:hideMark/>
          </w:tcPr>
          <w:p w14:paraId="6B9DC830"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564,00</w:t>
            </w:r>
          </w:p>
        </w:tc>
        <w:tc>
          <w:tcPr>
            <w:tcW w:w="1315" w:type="dxa"/>
            <w:tcBorders>
              <w:top w:val="nil"/>
              <w:left w:val="nil"/>
              <w:bottom w:val="single" w:sz="4" w:space="0" w:color="auto"/>
              <w:right w:val="single" w:sz="4" w:space="0" w:color="auto"/>
            </w:tcBorders>
            <w:shd w:val="clear" w:color="auto" w:fill="auto"/>
            <w:vAlign w:val="center"/>
            <w:hideMark/>
          </w:tcPr>
          <w:p w14:paraId="1F15B90C"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495,00</w:t>
            </w:r>
          </w:p>
        </w:tc>
        <w:tc>
          <w:tcPr>
            <w:tcW w:w="1383" w:type="dxa"/>
            <w:tcBorders>
              <w:top w:val="nil"/>
              <w:left w:val="nil"/>
              <w:bottom w:val="single" w:sz="4" w:space="0" w:color="auto"/>
              <w:right w:val="single" w:sz="4" w:space="0" w:color="auto"/>
            </w:tcBorders>
            <w:shd w:val="clear" w:color="auto" w:fill="auto"/>
            <w:vAlign w:val="center"/>
            <w:hideMark/>
          </w:tcPr>
          <w:p w14:paraId="1F68D282"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1 059,00</w:t>
            </w:r>
          </w:p>
        </w:tc>
        <w:tc>
          <w:tcPr>
            <w:tcW w:w="2175" w:type="dxa"/>
            <w:tcBorders>
              <w:top w:val="nil"/>
              <w:left w:val="nil"/>
              <w:bottom w:val="single" w:sz="4" w:space="0" w:color="auto"/>
              <w:right w:val="single" w:sz="8" w:space="0" w:color="auto"/>
            </w:tcBorders>
            <w:shd w:val="clear" w:color="auto" w:fill="auto"/>
            <w:vAlign w:val="center"/>
            <w:hideMark/>
          </w:tcPr>
          <w:p w14:paraId="13609434"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r w:rsidR="00ED3EF3" w:rsidRPr="00317C1F" w14:paraId="672089F3" w14:textId="77777777" w:rsidTr="00317C1F">
        <w:trPr>
          <w:gridAfter w:val="1"/>
          <w:wAfter w:w="7" w:type="dxa"/>
          <w:trHeight w:val="315"/>
        </w:trPr>
        <w:tc>
          <w:tcPr>
            <w:tcW w:w="1638" w:type="dxa"/>
            <w:tcBorders>
              <w:top w:val="nil"/>
              <w:left w:val="single" w:sz="8" w:space="0" w:color="auto"/>
              <w:bottom w:val="single" w:sz="8" w:space="0" w:color="auto"/>
              <w:right w:val="single" w:sz="4" w:space="0" w:color="auto"/>
            </w:tcBorders>
            <w:shd w:val="clear" w:color="auto" w:fill="auto"/>
            <w:vAlign w:val="center"/>
            <w:hideMark/>
          </w:tcPr>
          <w:p w14:paraId="6EEE0413"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c>
          <w:tcPr>
            <w:tcW w:w="1613" w:type="dxa"/>
            <w:tcBorders>
              <w:top w:val="nil"/>
              <w:left w:val="nil"/>
              <w:bottom w:val="single" w:sz="8" w:space="0" w:color="auto"/>
              <w:right w:val="single" w:sz="4" w:space="0" w:color="auto"/>
            </w:tcBorders>
            <w:shd w:val="clear" w:color="auto" w:fill="auto"/>
            <w:vAlign w:val="center"/>
            <w:hideMark/>
          </w:tcPr>
          <w:p w14:paraId="3C1F3188" w14:textId="77777777" w:rsidR="00B0202D" w:rsidRPr="00317C1F" w:rsidRDefault="00B0202D" w:rsidP="00317C1F">
            <w:pPr>
              <w:spacing w:after="0" w:line="276" w:lineRule="auto"/>
              <w:ind w:firstLine="22"/>
              <w:jc w:val="both"/>
              <w:rPr>
                <w:rFonts w:ascii="Times New Roman" w:eastAsia="Times New Roman" w:hAnsi="Times New Roman" w:cs="Times New Roman"/>
                <w:b/>
                <w:bCs/>
                <w:color w:val="000000"/>
                <w:sz w:val="20"/>
                <w:szCs w:val="20"/>
                <w:lang w:val="uk-UA" w:eastAsia="uk-UA"/>
              </w:rPr>
            </w:pPr>
            <w:r w:rsidRPr="00317C1F">
              <w:rPr>
                <w:rFonts w:ascii="Times New Roman" w:eastAsia="Times New Roman" w:hAnsi="Times New Roman" w:cs="Times New Roman"/>
                <w:b/>
                <w:bCs/>
                <w:color w:val="000000"/>
                <w:sz w:val="20"/>
                <w:szCs w:val="20"/>
                <w:lang w:val="uk-UA" w:eastAsia="uk-UA"/>
              </w:rPr>
              <w:t>Місцевий бюджет</w:t>
            </w:r>
          </w:p>
        </w:tc>
        <w:tc>
          <w:tcPr>
            <w:tcW w:w="871" w:type="dxa"/>
            <w:tcBorders>
              <w:top w:val="nil"/>
              <w:left w:val="nil"/>
              <w:bottom w:val="single" w:sz="8" w:space="0" w:color="auto"/>
              <w:right w:val="single" w:sz="4" w:space="0" w:color="auto"/>
            </w:tcBorders>
            <w:shd w:val="clear" w:color="auto" w:fill="auto"/>
            <w:vAlign w:val="center"/>
            <w:hideMark/>
          </w:tcPr>
          <w:p w14:paraId="13BC062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0</w:t>
            </w:r>
          </w:p>
        </w:tc>
        <w:tc>
          <w:tcPr>
            <w:tcW w:w="1315" w:type="dxa"/>
            <w:tcBorders>
              <w:top w:val="nil"/>
              <w:left w:val="nil"/>
              <w:bottom w:val="single" w:sz="8" w:space="0" w:color="auto"/>
              <w:right w:val="single" w:sz="4" w:space="0" w:color="auto"/>
            </w:tcBorders>
            <w:shd w:val="clear" w:color="auto" w:fill="auto"/>
            <w:vAlign w:val="center"/>
            <w:hideMark/>
          </w:tcPr>
          <w:p w14:paraId="2F44AE2E"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5 650,00</w:t>
            </w:r>
          </w:p>
        </w:tc>
        <w:tc>
          <w:tcPr>
            <w:tcW w:w="1315" w:type="dxa"/>
            <w:tcBorders>
              <w:top w:val="nil"/>
              <w:left w:val="nil"/>
              <w:bottom w:val="single" w:sz="8" w:space="0" w:color="auto"/>
              <w:right w:val="single" w:sz="4" w:space="0" w:color="auto"/>
            </w:tcBorders>
            <w:shd w:val="clear" w:color="auto" w:fill="auto"/>
            <w:vAlign w:val="center"/>
            <w:hideMark/>
          </w:tcPr>
          <w:p w14:paraId="78DAF466"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4 950,00</w:t>
            </w:r>
          </w:p>
        </w:tc>
        <w:tc>
          <w:tcPr>
            <w:tcW w:w="1383" w:type="dxa"/>
            <w:tcBorders>
              <w:top w:val="nil"/>
              <w:left w:val="nil"/>
              <w:bottom w:val="single" w:sz="8" w:space="0" w:color="auto"/>
              <w:right w:val="single" w:sz="4" w:space="0" w:color="auto"/>
            </w:tcBorders>
            <w:shd w:val="clear" w:color="auto" w:fill="auto"/>
            <w:vAlign w:val="center"/>
            <w:hideMark/>
          </w:tcPr>
          <w:p w14:paraId="02DED728"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10 600,00</w:t>
            </w:r>
          </w:p>
        </w:tc>
        <w:tc>
          <w:tcPr>
            <w:tcW w:w="2175" w:type="dxa"/>
            <w:tcBorders>
              <w:top w:val="nil"/>
              <w:left w:val="nil"/>
              <w:bottom w:val="single" w:sz="8" w:space="0" w:color="auto"/>
              <w:right w:val="single" w:sz="8" w:space="0" w:color="auto"/>
            </w:tcBorders>
            <w:shd w:val="clear" w:color="auto" w:fill="auto"/>
            <w:vAlign w:val="center"/>
            <w:hideMark/>
          </w:tcPr>
          <w:p w14:paraId="39F0D4CD" w14:textId="77777777" w:rsidR="00B0202D" w:rsidRPr="00317C1F" w:rsidRDefault="00B0202D" w:rsidP="00317C1F">
            <w:pPr>
              <w:spacing w:after="0" w:line="276" w:lineRule="auto"/>
              <w:ind w:firstLine="22"/>
              <w:jc w:val="both"/>
              <w:rPr>
                <w:rFonts w:ascii="Times New Roman" w:eastAsia="Times New Roman" w:hAnsi="Times New Roman" w:cs="Times New Roman"/>
                <w:color w:val="000000"/>
                <w:sz w:val="20"/>
                <w:szCs w:val="20"/>
                <w:lang w:val="uk-UA" w:eastAsia="uk-UA"/>
              </w:rPr>
            </w:pPr>
            <w:r w:rsidRPr="00317C1F">
              <w:rPr>
                <w:rFonts w:ascii="Times New Roman" w:eastAsia="Times New Roman" w:hAnsi="Times New Roman" w:cs="Times New Roman"/>
                <w:color w:val="000000"/>
                <w:sz w:val="20"/>
                <w:szCs w:val="20"/>
                <w:lang w:val="uk-UA" w:eastAsia="uk-UA"/>
              </w:rPr>
              <w:t> </w:t>
            </w:r>
          </w:p>
        </w:tc>
      </w:tr>
    </w:tbl>
    <w:p w14:paraId="781A38ED" w14:textId="77777777" w:rsidR="00B0202D" w:rsidRPr="00CE6564" w:rsidRDefault="00B0202D" w:rsidP="00B66B6A">
      <w:pPr>
        <w:spacing w:after="0" w:line="276" w:lineRule="auto"/>
        <w:jc w:val="both"/>
        <w:rPr>
          <w:rFonts w:ascii="Times New Roman" w:hAnsi="Times New Roman" w:cs="Times New Roman"/>
          <w:color w:val="FF0000"/>
          <w:sz w:val="24"/>
          <w:szCs w:val="24"/>
          <w:lang w:val="uk-UA"/>
        </w:rPr>
      </w:pPr>
    </w:p>
    <w:p w14:paraId="2DD1FCF1" w14:textId="4419D6D5" w:rsidR="00EA6442" w:rsidRPr="00224E73" w:rsidRDefault="00EA6442" w:rsidP="00CE6564">
      <w:pPr>
        <w:pStyle w:val="aa"/>
        <w:spacing w:before="0" w:beforeAutospacing="0" w:after="0" w:afterAutospacing="0" w:line="276" w:lineRule="auto"/>
        <w:ind w:firstLine="567"/>
        <w:jc w:val="both"/>
        <w:rPr>
          <w:b/>
          <w:bCs/>
          <w:lang w:val="uk-UA"/>
        </w:rPr>
      </w:pPr>
      <w:r w:rsidRPr="00224E73">
        <w:rPr>
          <w:lang w:val="uk-UA"/>
        </w:rPr>
        <w:t>З метою підвищення якості та доступності громадського транспорту, створення</w:t>
      </w:r>
      <w:r w:rsidR="00ED3EF3" w:rsidRPr="00224E73">
        <w:rPr>
          <w:lang w:val="uk-UA"/>
        </w:rPr>
        <w:t xml:space="preserve"> </w:t>
      </w:r>
      <w:r w:rsidR="00224E73" w:rsidRPr="00224E73">
        <w:rPr>
          <w:lang w:val="uk-UA"/>
        </w:rPr>
        <w:t>без бар’єрного</w:t>
      </w:r>
      <w:r w:rsidRPr="00224E73">
        <w:rPr>
          <w:lang w:val="uk-UA"/>
        </w:rPr>
        <w:t xml:space="preserve"> середовища для маломобільних груп населення та розвитку міської</w:t>
      </w:r>
      <w:r w:rsidR="00ED3EF3" w:rsidRPr="00224E73">
        <w:rPr>
          <w:lang w:val="uk-UA"/>
        </w:rPr>
        <w:t xml:space="preserve"> </w:t>
      </w:r>
      <w:r w:rsidRPr="00224E73">
        <w:rPr>
          <w:lang w:val="uk-UA"/>
        </w:rPr>
        <w:t xml:space="preserve">інфраструктури передбачається реалізація комплексу заходів у межах напрямку </w:t>
      </w:r>
      <w:r w:rsidRPr="00224E73">
        <w:rPr>
          <w:rStyle w:val="ab"/>
          <w:b w:val="0"/>
          <w:bCs w:val="0"/>
          <w:lang w:val="uk-UA"/>
        </w:rPr>
        <w:t>«Комплексний розвиток громадського транспорту та міської інфраструктури»</w:t>
      </w:r>
      <w:r w:rsidRPr="00224E73">
        <w:rPr>
          <w:b/>
          <w:bCs/>
          <w:lang w:val="uk-UA"/>
        </w:rPr>
        <w:t>.</w:t>
      </w:r>
    </w:p>
    <w:p w14:paraId="6BE17022"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Заплановані заходи включають:</w:t>
      </w:r>
    </w:p>
    <w:p w14:paraId="4297A63D"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оновлення рухомого складу громадського транспорту (модернізація та закупівля 18 транспортних засобів);</w:t>
      </w:r>
    </w:p>
    <w:p w14:paraId="4ED13C90"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оновлення та облаштування зупинок громадського транспорту (100 зупинок та 50 електронних табло);</w:t>
      </w:r>
    </w:p>
    <w:p w14:paraId="4C0D4850" w14:textId="77777777" w:rsidR="00EA6442" w:rsidRPr="00224E73" w:rsidRDefault="00EA6442" w:rsidP="00CE6564">
      <w:pPr>
        <w:pStyle w:val="aa"/>
        <w:numPr>
          <w:ilvl w:val="0"/>
          <w:numId w:val="25"/>
        </w:numPr>
        <w:spacing w:before="0" w:beforeAutospacing="0" w:after="0" w:afterAutospacing="0" w:line="276" w:lineRule="auto"/>
        <w:ind w:firstLine="567"/>
        <w:jc w:val="both"/>
        <w:rPr>
          <w:lang w:val="uk-UA"/>
        </w:rPr>
      </w:pPr>
      <w:r w:rsidRPr="00224E73">
        <w:rPr>
          <w:lang w:val="uk-UA"/>
        </w:rPr>
        <w:t>будівництво сучасної транспортної бази (транспортного хабу).</w:t>
      </w:r>
    </w:p>
    <w:p w14:paraId="349C0366" w14:textId="14377D43" w:rsidR="00EA6442" w:rsidRPr="00224E73" w:rsidRDefault="00EA6442" w:rsidP="00CE6564">
      <w:pPr>
        <w:pStyle w:val="aa"/>
        <w:spacing w:before="0" w:beforeAutospacing="0" w:after="0" w:afterAutospacing="0" w:line="276" w:lineRule="auto"/>
        <w:ind w:firstLine="567"/>
        <w:jc w:val="both"/>
        <w:rPr>
          <w:b/>
          <w:bCs/>
          <w:lang w:val="uk-UA"/>
        </w:rPr>
      </w:pPr>
      <w:r w:rsidRPr="00224E73">
        <w:rPr>
          <w:lang w:val="uk-UA"/>
        </w:rPr>
        <w:t>Реалізація заходів передбачається за участі державних програм</w:t>
      </w:r>
      <w:r w:rsidR="00ED3EF3" w:rsidRPr="00224E73">
        <w:rPr>
          <w:lang w:val="uk-UA"/>
        </w:rPr>
        <w:t xml:space="preserve"> </w:t>
      </w:r>
      <w:r w:rsidRPr="00224E73">
        <w:rPr>
          <w:rStyle w:val="ab"/>
          <w:b w:val="0"/>
          <w:bCs w:val="0"/>
          <w:lang w:val="uk-UA"/>
        </w:rPr>
        <w:t>«Міський громадський транспорт України»</w:t>
      </w:r>
      <w:r w:rsidRPr="00224E73">
        <w:rPr>
          <w:b/>
          <w:bCs/>
          <w:lang w:val="uk-UA"/>
        </w:rPr>
        <w:t xml:space="preserve"> та </w:t>
      </w:r>
      <w:r w:rsidRPr="00224E73">
        <w:rPr>
          <w:rStyle w:val="ab"/>
          <w:b w:val="0"/>
          <w:bCs w:val="0"/>
          <w:lang w:val="uk-UA"/>
        </w:rPr>
        <w:t>«Міський громадський транспорт України ІІ»</w:t>
      </w:r>
      <w:r w:rsidRPr="00224E73">
        <w:rPr>
          <w:b/>
          <w:bCs/>
          <w:lang w:val="uk-UA"/>
        </w:rPr>
        <w:t>.</w:t>
      </w:r>
    </w:p>
    <w:p w14:paraId="603B2DD4"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 xml:space="preserve">Здійснення публічних інвестицій планується </w:t>
      </w:r>
      <w:r w:rsidRPr="00224E73">
        <w:rPr>
          <w:rStyle w:val="ab"/>
          <w:lang w:val="uk-UA"/>
        </w:rPr>
        <w:t>у 2027–2028 роках</w:t>
      </w:r>
      <w:r w:rsidRPr="00224E73">
        <w:rPr>
          <w:lang w:val="uk-UA"/>
        </w:rPr>
        <w:t>.</w:t>
      </w:r>
      <w:r w:rsidRPr="00224E73">
        <w:rPr>
          <w:lang w:val="uk-UA"/>
        </w:rPr>
        <w:br/>
        <w:t xml:space="preserve">У </w:t>
      </w:r>
      <w:r w:rsidRPr="00224E73">
        <w:rPr>
          <w:rStyle w:val="ab"/>
          <w:lang w:val="uk-UA"/>
        </w:rPr>
        <w:t>2026 році капітальні інвестиції не плануються</w:t>
      </w:r>
      <w:r w:rsidRPr="00224E73">
        <w:rPr>
          <w:lang w:val="uk-UA"/>
        </w:rPr>
        <w:t>.</w:t>
      </w:r>
    </w:p>
    <w:p w14:paraId="595A0CAF" w14:textId="77777777"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 xml:space="preserve">Орієнтовний сукупний обсяг публічних інвестицій становить </w:t>
      </w:r>
      <w:r w:rsidRPr="00224E73">
        <w:rPr>
          <w:rStyle w:val="ab"/>
          <w:b w:val="0"/>
          <w:bCs w:val="0"/>
          <w:lang w:val="uk-UA"/>
        </w:rPr>
        <w:t>106 003 тис. грн</w:t>
      </w:r>
      <w:r w:rsidRPr="00224E73">
        <w:rPr>
          <w:lang w:val="uk-UA"/>
        </w:rPr>
        <w:t>, у тому числі:</w:t>
      </w:r>
    </w:p>
    <w:p w14:paraId="6EA57A46"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державного бюджету — </w:t>
      </w:r>
      <w:r w:rsidRPr="00224E73">
        <w:rPr>
          <w:rStyle w:val="ab"/>
          <w:b w:val="0"/>
          <w:bCs w:val="0"/>
          <w:lang w:val="uk-UA"/>
        </w:rPr>
        <w:t>94 344 тис. грн</w:t>
      </w:r>
      <w:r w:rsidRPr="00224E73">
        <w:rPr>
          <w:b/>
          <w:bCs/>
          <w:lang w:val="uk-UA"/>
        </w:rPr>
        <w:t>;</w:t>
      </w:r>
    </w:p>
    <w:p w14:paraId="5D50D46D"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комунальних підприємств — </w:t>
      </w:r>
      <w:r w:rsidRPr="00224E73">
        <w:rPr>
          <w:rStyle w:val="ab"/>
          <w:b w:val="0"/>
          <w:bCs w:val="0"/>
          <w:lang w:val="uk-UA"/>
        </w:rPr>
        <w:t>1 059 тис. грн</w:t>
      </w:r>
      <w:r w:rsidRPr="00224E73">
        <w:rPr>
          <w:b/>
          <w:bCs/>
          <w:lang w:val="uk-UA"/>
        </w:rPr>
        <w:t>;</w:t>
      </w:r>
    </w:p>
    <w:p w14:paraId="00F24353" w14:textId="77777777" w:rsidR="00EA6442" w:rsidRPr="00224E73" w:rsidRDefault="00EA6442" w:rsidP="00CE6564">
      <w:pPr>
        <w:pStyle w:val="aa"/>
        <w:numPr>
          <w:ilvl w:val="0"/>
          <w:numId w:val="26"/>
        </w:numPr>
        <w:spacing w:before="0" w:beforeAutospacing="0" w:after="0" w:afterAutospacing="0" w:line="276" w:lineRule="auto"/>
        <w:ind w:firstLine="567"/>
        <w:jc w:val="both"/>
        <w:rPr>
          <w:lang w:val="uk-UA"/>
        </w:rPr>
      </w:pPr>
      <w:r w:rsidRPr="00224E73">
        <w:rPr>
          <w:lang w:val="uk-UA"/>
        </w:rPr>
        <w:t xml:space="preserve">кошти місцевого бюджету — </w:t>
      </w:r>
      <w:r w:rsidRPr="00224E73">
        <w:rPr>
          <w:rStyle w:val="ab"/>
          <w:b w:val="0"/>
          <w:bCs w:val="0"/>
          <w:lang w:val="uk-UA"/>
        </w:rPr>
        <w:t>10 600 тис. грн</w:t>
      </w:r>
      <w:r w:rsidRPr="00224E73">
        <w:rPr>
          <w:b/>
          <w:bCs/>
          <w:lang w:val="uk-UA"/>
        </w:rPr>
        <w:t>.</w:t>
      </w:r>
    </w:p>
    <w:p w14:paraId="690D85F1" w14:textId="6D87A3E3" w:rsidR="00EA6442" w:rsidRPr="00224E73" w:rsidRDefault="00EA6442" w:rsidP="00CE6564">
      <w:pPr>
        <w:pStyle w:val="aa"/>
        <w:spacing w:before="0" w:beforeAutospacing="0" w:after="0" w:afterAutospacing="0" w:line="276" w:lineRule="auto"/>
        <w:ind w:firstLine="567"/>
        <w:jc w:val="both"/>
        <w:rPr>
          <w:lang w:val="uk-UA"/>
        </w:rPr>
      </w:pPr>
      <w:r w:rsidRPr="00224E73">
        <w:rPr>
          <w:lang w:val="uk-UA"/>
        </w:rPr>
        <w:t>Фінансові розрахунки здійснені на підставі аналізу вартості аналогічних проєктів,</w:t>
      </w:r>
      <w:r w:rsidR="00ED3EF3" w:rsidRPr="00224E73">
        <w:rPr>
          <w:lang w:val="uk-UA"/>
        </w:rPr>
        <w:t xml:space="preserve"> </w:t>
      </w:r>
      <w:r w:rsidRPr="00224E73">
        <w:rPr>
          <w:lang w:val="uk-UA"/>
        </w:rPr>
        <w:t xml:space="preserve">відкритих джерел інформації та даних електронної системи публічних закупівель </w:t>
      </w:r>
      <w:r w:rsidRPr="00224E73">
        <w:rPr>
          <w:rStyle w:val="ab"/>
          <w:b w:val="0"/>
          <w:bCs w:val="0"/>
          <w:lang w:val="uk-UA"/>
        </w:rPr>
        <w:t>ProZorro</w:t>
      </w:r>
      <w:r w:rsidRPr="00224E73">
        <w:rPr>
          <w:b/>
          <w:bCs/>
          <w:lang w:val="uk-UA"/>
        </w:rPr>
        <w:t>.</w:t>
      </w:r>
    </w:p>
    <w:p w14:paraId="2512AA84" w14:textId="34CA99F1" w:rsidR="00FB34D6" w:rsidRPr="00F43648" w:rsidRDefault="00FB34D6" w:rsidP="004B58C6">
      <w:pPr>
        <w:spacing w:after="0" w:line="276" w:lineRule="auto"/>
        <w:jc w:val="center"/>
        <w:rPr>
          <w:rFonts w:ascii="Times New Roman" w:hAnsi="Times New Roman" w:cs="Times New Roman"/>
          <w:sz w:val="24"/>
          <w:szCs w:val="24"/>
          <w:lang w:val="uk-UA"/>
        </w:rPr>
      </w:pPr>
    </w:p>
    <w:p w14:paraId="5B808439" w14:textId="77777777" w:rsidR="00F43648" w:rsidRPr="00F43648" w:rsidRDefault="00F43648" w:rsidP="004B58C6">
      <w:pPr>
        <w:spacing w:after="0" w:line="276" w:lineRule="auto"/>
        <w:jc w:val="center"/>
        <w:rPr>
          <w:rFonts w:ascii="Times New Roman" w:hAnsi="Times New Roman" w:cs="Times New Roman"/>
          <w:sz w:val="24"/>
          <w:szCs w:val="24"/>
          <w:lang w:val="uk-UA"/>
        </w:rPr>
      </w:pPr>
    </w:p>
    <w:p w14:paraId="58244AC4" w14:textId="6E2FDE9F" w:rsidR="00FB34D6" w:rsidRPr="00F43648" w:rsidRDefault="00FB34D6" w:rsidP="004B58C6">
      <w:pPr>
        <w:spacing w:after="0" w:line="276" w:lineRule="auto"/>
        <w:ind w:firstLine="567"/>
        <w:jc w:val="center"/>
        <w:rPr>
          <w:rFonts w:ascii="Times New Roman" w:hAnsi="Times New Roman" w:cs="Times New Roman"/>
          <w:b/>
          <w:i/>
          <w:sz w:val="24"/>
          <w:szCs w:val="24"/>
          <w:u w:val="single"/>
          <w:lang w:val="uk-UA"/>
        </w:rPr>
      </w:pPr>
      <w:r w:rsidRPr="00F43648">
        <w:rPr>
          <w:rFonts w:ascii="Times New Roman" w:hAnsi="Times New Roman" w:cs="Times New Roman"/>
          <w:b/>
          <w:i/>
          <w:sz w:val="24"/>
          <w:szCs w:val="24"/>
          <w:u w:val="single"/>
          <w:lang w:val="uk-UA"/>
        </w:rPr>
        <w:t>Інформація про рух грошових коштів</w:t>
      </w:r>
    </w:p>
    <w:p w14:paraId="3D7C6F79" w14:textId="69CD5C95" w:rsidR="007B2F22" w:rsidRPr="00CE6564" w:rsidRDefault="007B2F22" w:rsidP="00CE6564">
      <w:pPr>
        <w:spacing w:after="0" w:line="276" w:lineRule="auto"/>
        <w:ind w:firstLine="567"/>
        <w:jc w:val="both"/>
        <w:rPr>
          <w:rFonts w:ascii="Times New Roman" w:hAnsi="Times New Roman" w:cs="Times New Roman"/>
          <w:b/>
          <w:i/>
          <w:color w:val="FF0000"/>
          <w:sz w:val="24"/>
          <w:szCs w:val="24"/>
          <w:u w:val="single"/>
          <w:lang w:val="uk-UA"/>
        </w:rPr>
      </w:pPr>
    </w:p>
    <w:p w14:paraId="6F28D439" w14:textId="45902D2D"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Специфіка операційної діяльності підприємства характеризується високою ліквідністю та повною відсутністю дебіторської заборгованості за надані послуги. Завдяки функціонуванню системи автоматизованої оплати проїзду (</w:t>
      </w:r>
      <w:r w:rsidR="004B58C6" w:rsidRPr="00CE6564">
        <w:rPr>
          <w:rFonts w:ascii="Times New Roman" w:eastAsia="Times New Roman" w:hAnsi="Times New Roman" w:cs="Times New Roman"/>
          <w:sz w:val="24"/>
          <w:szCs w:val="24"/>
          <w:lang w:val="uk-UA" w:eastAsia="uk-UA"/>
        </w:rPr>
        <w:t>варіаторів</w:t>
      </w:r>
      <w:r w:rsidRPr="00CE6564">
        <w:rPr>
          <w:rFonts w:ascii="Times New Roman" w:eastAsia="Times New Roman" w:hAnsi="Times New Roman" w:cs="Times New Roman"/>
          <w:sz w:val="24"/>
          <w:szCs w:val="24"/>
          <w:lang w:val="uk-UA" w:eastAsia="uk-UA"/>
        </w:rPr>
        <w:t>), розрахунок відбувається безпосередньо в момент перевезення, а грошові кошти зараховуються на банківський рахунок підприємства практично миттєво. Такий механізм забезпечує постійний приплив ліквідності, мінімізує касові розриви та дозволяє планувати платежі відповідно до графіка фактичних витрат.</w:t>
      </w:r>
    </w:p>
    <w:p w14:paraId="0C628B77" w14:textId="77777777"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t>Фінансова модель підприємства побудована на принципі повної синхронізації надходжень та видатків для забезпечення його беззбиткового статусу. У звіті про рух грошових коштів відображено принцип відповідності ресурсів операційним потребам: у разі виникнення дефіциту власних обігових коштів для оплати палива, запчастин або послуг ремонту, нестача оперативно покривається за рахунок цільової фінансової підтримки з місцевого бюджету.</w:t>
      </w:r>
    </w:p>
    <w:p w14:paraId="3B8D1857" w14:textId="77777777" w:rsidR="00CE6564" w:rsidRPr="00CE6564" w:rsidRDefault="00CE6564" w:rsidP="00CE6564">
      <w:pPr>
        <w:spacing w:after="0" w:line="276" w:lineRule="auto"/>
        <w:ind w:firstLine="567"/>
        <w:jc w:val="both"/>
        <w:rPr>
          <w:rFonts w:ascii="Times New Roman" w:eastAsia="Times New Roman" w:hAnsi="Times New Roman" w:cs="Times New Roman"/>
          <w:sz w:val="24"/>
          <w:szCs w:val="24"/>
          <w:lang w:val="uk-UA" w:eastAsia="uk-UA"/>
        </w:rPr>
      </w:pPr>
      <w:r w:rsidRPr="00CE6564">
        <w:rPr>
          <w:rFonts w:ascii="Times New Roman" w:eastAsia="Times New Roman" w:hAnsi="Times New Roman" w:cs="Times New Roman"/>
          <w:sz w:val="24"/>
          <w:szCs w:val="24"/>
          <w:lang w:val="uk-UA" w:eastAsia="uk-UA"/>
        </w:rPr>
        <w:lastRenderedPageBreak/>
        <w:t>Завдяки поєднанню щоденної виручки та своєчасного бюджетного дотування, рух грошових коштів проходить без затримок, що дозволяє підприємству вчасно виконувати зобов’язання перед постачальниками та персоналом без формування кредиторської заборгованості. Як наслідок, чистий рух грошових коштів від операційної діяльності у 2026 році прогнозується на нульовому рівні, що підтверджує абсолютну збалансованість бюджету підприємства та його фінансову стійкість у довгостроковій перспективі.</w:t>
      </w:r>
    </w:p>
    <w:p w14:paraId="1CCB7271" w14:textId="43F213F2" w:rsidR="00CE6564" w:rsidRPr="00CE6564" w:rsidRDefault="00CE6564" w:rsidP="00CE6564">
      <w:pPr>
        <w:spacing w:after="0" w:line="276" w:lineRule="auto"/>
        <w:ind w:firstLine="567"/>
        <w:jc w:val="both"/>
        <w:rPr>
          <w:rFonts w:ascii="Times New Roman" w:hAnsi="Times New Roman" w:cs="Times New Roman"/>
          <w:color w:val="FF0000"/>
          <w:sz w:val="24"/>
          <w:szCs w:val="24"/>
          <w:lang w:val="uk-UA"/>
        </w:rPr>
      </w:pPr>
    </w:p>
    <w:p w14:paraId="38F4076A" w14:textId="77777777" w:rsidR="00CE6564" w:rsidRPr="00CE6564" w:rsidRDefault="00CE6564" w:rsidP="00CE6564">
      <w:pPr>
        <w:spacing w:after="0" w:line="276" w:lineRule="auto"/>
        <w:ind w:firstLine="567"/>
        <w:jc w:val="both"/>
        <w:rPr>
          <w:rFonts w:ascii="Times New Roman" w:hAnsi="Times New Roman" w:cs="Times New Roman"/>
          <w:color w:val="FF0000"/>
          <w:sz w:val="24"/>
          <w:szCs w:val="24"/>
          <w:lang w:val="uk-UA"/>
        </w:rPr>
      </w:pPr>
    </w:p>
    <w:p w14:paraId="6C5C28EF" w14:textId="77777777" w:rsidR="005D3BB0" w:rsidRPr="00CE6564" w:rsidRDefault="00493664" w:rsidP="00CE6564">
      <w:pPr>
        <w:spacing w:after="0" w:line="276" w:lineRule="auto"/>
        <w:ind w:firstLine="567"/>
        <w:jc w:val="both"/>
        <w:rPr>
          <w:rFonts w:ascii="Times New Roman" w:hAnsi="Times New Roman" w:cs="Times New Roman"/>
          <w:b/>
          <w:bCs/>
          <w:sz w:val="24"/>
          <w:szCs w:val="24"/>
          <w:lang w:val="uk-UA"/>
        </w:rPr>
      </w:pPr>
      <w:r w:rsidRPr="00CE6564">
        <w:rPr>
          <w:rFonts w:ascii="Times New Roman" w:hAnsi="Times New Roman" w:cs="Times New Roman"/>
          <w:b/>
          <w:bCs/>
          <w:sz w:val="24"/>
          <w:szCs w:val="24"/>
          <w:lang w:val="uk-UA"/>
        </w:rPr>
        <w:t>Додатково інформуємо, що розірваних контрактів з керівником підприємства не було.</w:t>
      </w:r>
    </w:p>
    <w:p w14:paraId="50B2E476" w14:textId="77777777" w:rsidR="00CE6564" w:rsidRPr="00CE6564" w:rsidRDefault="00CE6564" w:rsidP="00CE6564">
      <w:pPr>
        <w:spacing w:after="0" w:line="276" w:lineRule="auto"/>
        <w:ind w:firstLine="567"/>
        <w:jc w:val="both"/>
        <w:rPr>
          <w:rFonts w:ascii="Times New Roman" w:hAnsi="Times New Roman" w:cs="Times New Roman"/>
          <w:b/>
          <w:bCs/>
          <w:sz w:val="24"/>
          <w:szCs w:val="24"/>
          <w:lang w:val="uk-UA"/>
        </w:rPr>
      </w:pPr>
    </w:p>
    <w:p w14:paraId="269B56B5" w14:textId="04CD3D3C" w:rsidR="004A0076" w:rsidRPr="00CE6564" w:rsidRDefault="004A0076" w:rsidP="00CE6564">
      <w:pPr>
        <w:spacing w:after="0" w:line="276" w:lineRule="auto"/>
        <w:ind w:firstLine="567"/>
        <w:jc w:val="both"/>
        <w:rPr>
          <w:rFonts w:ascii="Times New Roman" w:hAnsi="Times New Roman" w:cs="Times New Roman"/>
          <w:b/>
          <w:bCs/>
          <w:sz w:val="24"/>
          <w:szCs w:val="24"/>
          <w:lang w:val="uk-UA"/>
        </w:rPr>
      </w:pPr>
      <w:r w:rsidRPr="00CE6564">
        <w:rPr>
          <w:rFonts w:ascii="Times New Roman" w:hAnsi="Times New Roman" w:cs="Times New Roman"/>
          <w:b/>
          <w:bCs/>
          <w:sz w:val="24"/>
          <w:szCs w:val="24"/>
          <w:lang w:val="uk-UA"/>
        </w:rPr>
        <w:t>Протягом звітного періоду у КП «</w:t>
      </w:r>
      <w:proofErr w:type="spellStart"/>
      <w:r w:rsidRPr="00CE6564">
        <w:rPr>
          <w:rFonts w:ascii="Times New Roman" w:hAnsi="Times New Roman" w:cs="Times New Roman"/>
          <w:b/>
          <w:bCs/>
          <w:sz w:val="24"/>
          <w:szCs w:val="24"/>
          <w:lang w:val="uk-UA"/>
        </w:rPr>
        <w:t>Буча</w:t>
      </w:r>
      <w:r w:rsidR="004F4B9D" w:rsidRPr="00CE6564">
        <w:rPr>
          <w:rFonts w:ascii="Times New Roman" w:hAnsi="Times New Roman" w:cs="Times New Roman"/>
          <w:b/>
          <w:bCs/>
          <w:sz w:val="24"/>
          <w:szCs w:val="24"/>
          <w:lang w:val="uk-UA"/>
        </w:rPr>
        <w:t>трассервіс</w:t>
      </w:r>
      <w:proofErr w:type="spellEnd"/>
      <w:r w:rsidRPr="00CE6564">
        <w:rPr>
          <w:rFonts w:ascii="Times New Roman" w:hAnsi="Times New Roman" w:cs="Times New Roman"/>
          <w:b/>
          <w:bCs/>
          <w:sz w:val="24"/>
          <w:szCs w:val="24"/>
          <w:lang w:val="uk-UA"/>
        </w:rPr>
        <w:t>» відсутні  судові справи майнового характеру та виконавчі провадження наслідки виконання яких мали б  вплив на фінансовий стан підприємства.</w:t>
      </w:r>
    </w:p>
    <w:p w14:paraId="305A173A" w14:textId="77777777" w:rsidR="005D3BB0" w:rsidRPr="00CE6564" w:rsidRDefault="005D3BB0" w:rsidP="00CE6564">
      <w:pPr>
        <w:spacing w:after="0" w:line="276" w:lineRule="auto"/>
        <w:ind w:firstLine="567"/>
        <w:jc w:val="both"/>
        <w:rPr>
          <w:rFonts w:ascii="Times New Roman" w:hAnsi="Times New Roman" w:cs="Times New Roman"/>
          <w:sz w:val="24"/>
          <w:szCs w:val="24"/>
          <w:lang w:val="uk-UA"/>
        </w:rPr>
      </w:pPr>
    </w:p>
    <w:p w14:paraId="03F7B58F" w14:textId="77777777" w:rsidR="00CE6564" w:rsidRDefault="00CE6564" w:rsidP="00C31CAF">
      <w:pPr>
        <w:spacing w:after="0" w:line="240" w:lineRule="auto"/>
        <w:jc w:val="both"/>
        <w:rPr>
          <w:rFonts w:ascii="Times New Roman" w:hAnsi="Times New Roman" w:cs="Times New Roman"/>
          <w:b/>
          <w:bCs/>
          <w:sz w:val="28"/>
          <w:szCs w:val="28"/>
          <w:lang w:val="uk-UA"/>
        </w:rPr>
      </w:pPr>
    </w:p>
    <w:p w14:paraId="0EDDD46A" w14:textId="77777777" w:rsidR="00CE6564" w:rsidRDefault="00CE6564" w:rsidP="00C31CAF">
      <w:pPr>
        <w:spacing w:after="0" w:line="240" w:lineRule="auto"/>
        <w:jc w:val="both"/>
        <w:rPr>
          <w:rFonts w:ascii="Times New Roman" w:hAnsi="Times New Roman" w:cs="Times New Roman"/>
          <w:b/>
          <w:bCs/>
          <w:sz w:val="28"/>
          <w:szCs w:val="28"/>
          <w:lang w:val="uk-UA"/>
        </w:rPr>
      </w:pPr>
    </w:p>
    <w:p w14:paraId="0B39CBC3" w14:textId="50FCD756" w:rsidR="00C31CAF" w:rsidRPr="00CE6564" w:rsidRDefault="001E1ED4" w:rsidP="00C31CAF">
      <w:pPr>
        <w:spacing w:after="0" w:line="240" w:lineRule="auto"/>
        <w:jc w:val="both"/>
        <w:rPr>
          <w:rFonts w:ascii="Times New Roman" w:hAnsi="Times New Roman" w:cs="Times New Roman"/>
          <w:b/>
          <w:bCs/>
          <w:sz w:val="28"/>
          <w:szCs w:val="28"/>
          <w:lang w:val="uk-UA"/>
        </w:rPr>
      </w:pPr>
      <w:r w:rsidRPr="00CE6564">
        <w:rPr>
          <w:rFonts w:ascii="Times New Roman" w:hAnsi="Times New Roman" w:cs="Times New Roman"/>
          <w:b/>
          <w:bCs/>
          <w:sz w:val="28"/>
          <w:szCs w:val="28"/>
          <w:lang w:val="uk-UA"/>
        </w:rPr>
        <w:t>Директор</w:t>
      </w:r>
    </w:p>
    <w:p w14:paraId="434ABA74" w14:textId="15BC658E" w:rsidR="00C31CAF" w:rsidRPr="00CE6564" w:rsidRDefault="001E1ED4" w:rsidP="00C31CAF">
      <w:pPr>
        <w:spacing w:after="0" w:line="240" w:lineRule="auto"/>
        <w:jc w:val="both"/>
        <w:rPr>
          <w:rFonts w:ascii="Times New Roman" w:hAnsi="Times New Roman" w:cs="Times New Roman"/>
          <w:b/>
          <w:bCs/>
          <w:sz w:val="28"/>
          <w:szCs w:val="28"/>
          <w:lang w:val="uk-UA"/>
        </w:rPr>
      </w:pPr>
      <w:r w:rsidRPr="00CE6564">
        <w:rPr>
          <w:rFonts w:ascii="Times New Roman" w:hAnsi="Times New Roman" w:cs="Times New Roman"/>
          <w:b/>
          <w:bCs/>
          <w:sz w:val="28"/>
          <w:szCs w:val="28"/>
          <w:lang w:val="uk-UA"/>
        </w:rPr>
        <w:t>КП «</w:t>
      </w:r>
      <w:proofErr w:type="spellStart"/>
      <w:r w:rsidRPr="00CE6564">
        <w:rPr>
          <w:rFonts w:ascii="Times New Roman" w:hAnsi="Times New Roman" w:cs="Times New Roman"/>
          <w:b/>
          <w:bCs/>
          <w:sz w:val="28"/>
          <w:szCs w:val="28"/>
          <w:lang w:val="uk-UA"/>
        </w:rPr>
        <w:t>Буча</w:t>
      </w:r>
      <w:r w:rsidR="004F4B9D" w:rsidRPr="00CE6564">
        <w:rPr>
          <w:rFonts w:ascii="Times New Roman" w:hAnsi="Times New Roman" w:cs="Times New Roman"/>
          <w:b/>
          <w:bCs/>
          <w:sz w:val="28"/>
          <w:szCs w:val="28"/>
          <w:lang w:val="uk-UA"/>
        </w:rPr>
        <w:t>трассервіс</w:t>
      </w:r>
      <w:proofErr w:type="spellEnd"/>
      <w:r w:rsidR="00C31CAF" w:rsidRPr="00CE6564">
        <w:rPr>
          <w:rFonts w:ascii="Times New Roman" w:hAnsi="Times New Roman" w:cs="Times New Roman"/>
          <w:b/>
          <w:bCs/>
          <w:sz w:val="28"/>
          <w:szCs w:val="28"/>
          <w:lang w:val="uk-UA"/>
        </w:rPr>
        <w:t>»</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5D3BB0"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Pr="00CE6564">
        <w:rPr>
          <w:rFonts w:ascii="Times New Roman" w:hAnsi="Times New Roman" w:cs="Times New Roman"/>
          <w:b/>
          <w:bCs/>
          <w:sz w:val="28"/>
          <w:szCs w:val="28"/>
          <w:lang w:val="uk-UA"/>
        </w:rPr>
        <w:t xml:space="preserve">                          </w:t>
      </w:r>
      <w:r w:rsidR="00C31CAF" w:rsidRPr="00CE6564">
        <w:rPr>
          <w:rFonts w:ascii="Times New Roman" w:hAnsi="Times New Roman" w:cs="Times New Roman"/>
          <w:b/>
          <w:bCs/>
          <w:sz w:val="28"/>
          <w:szCs w:val="28"/>
        </w:rPr>
        <w:t> </w:t>
      </w:r>
      <w:r w:rsidR="00C31CAF" w:rsidRPr="00CE6564">
        <w:rPr>
          <w:rFonts w:ascii="Times New Roman" w:hAnsi="Times New Roman" w:cs="Times New Roman"/>
          <w:b/>
          <w:bCs/>
          <w:sz w:val="28"/>
          <w:szCs w:val="28"/>
          <w:lang w:val="uk-UA"/>
        </w:rPr>
        <w:t xml:space="preserve"> </w:t>
      </w:r>
      <w:r w:rsidR="004F4B9D" w:rsidRPr="00CE6564">
        <w:rPr>
          <w:rFonts w:ascii="Times New Roman" w:hAnsi="Times New Roman" w:cs="Times New Roman"/>
          <w:b/>
          <w:bCs/>
          <w:sz w:val="28"/>
          <w:szCs w:val="28"/>
          <w:lang w:val="uk-UA"/>
        </w:rPr>
        <w:t>Ігор ЖЕРЕБІЛОВ</w:t>
      </w:r>
    </w:p>
    <w:p w14:paraId="24DFB9FA" w14:textId="77777777" w:rsidR="00942EBE" w:rsidRPr="00A959FE" w:rsidRDefault="00942EBE" w:rsidP="00C31CAF">
      <w:pPr>
        <w:spacing w:after="0" w:line="240" w:lineRule="auto"/>
        <w:jc w:val="both"/>
        <w:rPr>
          <w:rFonts w:ascii="Times New Roman" w:hAnsi="Times New Roman" w:cs="Times New Roman"/>
          <w:color w:val="FF0000"/>
          <w:sz w:val="24"/>
          <w:szCs w:val="24"/>
          <w:lang w:val="uk-UA"/>
        </w:rPr>
      </w:pPr>
    </w:p>
    <w:sectPr w:rsidR="00942EBE" w:rsidRPr="00A959FE" w:rsidSect="00CC21E7">
      <w:footerReference w:type="default" r:id="rId12"/>
      <w:pgSz w:w="11906" w:h="16838"/>
      <w:pgMar w:top="1134" w:right="850"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3C2A8" w14:textId="77777777" w:rsidR="00FF455D" w:rsidRDefault="00FF455D" w:rsidP="00E96D96">
      <w:pPr>
        <w:spacing w:after="0" w:line="240" w:lineRule="auto"/>
      </w:pPr>
      <w:r>
        <w:separator/>
      </w:r>
    </w:p>
  </w:endnote>
  <w:endnote w:type="continuationSeparator" w:id="0">
    <w:p w14:paraId="0ECE2071" w14:textId="77777777" w:rsidR="00FF455D" w:rsidRDefault="00FF455D" w:rsidP="00E96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agmatica Book">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1548429"/>
      <w:docPartObj>
        <w:docPartGallery w:val="Page Numbers (Bottom of Page)"/>
        <w:docPartUnique/>
      </w:docPartObj>
    </w:sdtPr>
    <w:sdtEndPr/>
    <w:sdtContent>
      <w:p w14:paraId="46911AB5" w14:textId="0ADBE9CC" w:rsidR="00BB06C6" w:rsidRDefault="00BB06C6">
        <w:pPr>
          <w:pStyle w:val="ae"/>
          <w:jc w:val="right"/>
        </w:pPr>
        <w:r>
          <w:fldChar w:fldCharType="begin"/>
        </w:r>
        <w:r>
          <w:instrText>PAGE   \* MERGEFORMAT</w:instrText>
        </w:r>
        <w:r>
          <w:fldChar w:fldCharType="separate"/>
        </w:r>
        <w:r w:rsidR="002C4A16" w:rsidRPr="002C4A16">
          <w:rPr>
            <w:noProof/>
            <w:lang w:val="uk-UA"/>
          </w:rPr>
          <w:t>19</w:t>
        </w:r>
        <w:r>
          <w:fldChar w:fldCharType="end"/>
        </w:r>
      </w:p>
    </w:sdtContent>
  </w:sdt>
  <w:p w14:paraId="6CF488C0" w14:textId="77777777" w:rsidR="00BB06C6" w:rsidRDefault="00BB06C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F049" w14:textId="77777777" w:rsidR="00FF455D" w:rsidRDefault="00FF455D" w:rsidP="00E96D96">
      <w:pPr>
        <w:spacing w:after="0" w:line="240" w:lineRule="auto"/>
      </w:pPr>
      <w:r>
        <w:separator/>
      </w:r>
    </w:p>
  </w:footnote>
  <w:footnote w:type="continuationSeparator" w:id="0">
    <w:p w14:paraId="139680D0" w14:textId="77777777" w:rsidR="00FF455D" w:rsidRDefault="00FF455D" w:rsidP="00E96D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2FAC"/>
    <w:multiLevelType w:val="hybridMultilevel"/>
    <w:tmpl w:val="4DDC5E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20F56"/>
    <w:multiLevelType w:val="multilevel"/>
    <w:tmpl w:val="149E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C1055"/>
    <w:multiLevelType w:val="hybridMultilevel"/>
    <w:tmpl w:val="7B9EE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5969AD"/>
    <w:multiLevelType w:val="hybridMultilevel"/>
    <w:tmpl w:val="DBB2D3D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 w15:restartNumberingAfterBreak="0">
    <w:nsid w:val="05874001"/>
    <w:multiLevelType w:val="multilevel"/>
    <w:tmpl w:val="425C2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9C1343"/>
    <w:multiLevelType w:val="hybridMultilevel"/>
    <w:tmpl w:val="40044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EE4E87"/>
    <w:multiLevelType w:val="hybridMultilevel"/>
    <w:tmpl w:val="9670DE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A0654D"/>
    <w:multiLevelType w:val="multilevel"/>
    <w:tmpl w:val="0EC6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E3B51"/>
    <w:multiLevelType w:val="hybridMultilevel"/>
    <w:tmpl w:val="42985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876C66"/>
    <w:multiLevelType w:val="hybridMultilevel"/>
    <w:tmpl w:val="8FC6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AD0837"/>
    <w:multiLevelType w:val="hybridMultilevel"/>
    <w:tmpl w:val="A9EEA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A26D9B"/>
    <w:multiLevelType w:val="multilevel"/>
    <w:tmpl w:val="666CC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840B84"/>
    <w:multiLevelType w:val="multilevel"/>
    <w:tmpl w:val="EEB8CC8A"/>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31327909"/>
    <w:multiLevelType w:val="multilevel"/>
    <w:tmpl w:val="6598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F3958"/>
    <w:multiLevelType w:val="multilevel"/>
    <w:tmpl w:val="6A26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C12F27"/>
    <w:multiLevelType w:val="multilevel"/>
    <w:tmpl w:val="5500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C44A65"/>
    <w:multiLevelType w:val="hybridMultilevel"/>
    <w:tmpl w:val="82E89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EAF5C46"/>
    <w:multiLevelType w:val="multilevel"/>
    <w:tmpl w:val="875EA650"/>
    <w:lvl w:ilvl="0">
      <w:start w:val="2"/>
      <w:numFmt w:val="decimal"/>
      <w:lvlText w:val="%1"/>
      <w:lvlJc w:val="left"/>
      <w:pPr>
        <w:ind w:left="525" w:hanging="525"/>
      </w:pPr>
      <w:rPr>
        <w:rFonts w:hint="default"/>
      </w:rPr>
    </w:lvl>
    <w:lvl w:ilvl="1">
      <w:start w:val="2"/>
      <w:numFmt w:val="decimal"/>
      <w:lvlText w:val="%1.%2"/>
      <w:lvlJc w:val="left"/>
      <w:pPr>
        <w:ind w:left="882" w:hanging="52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509D50D9"/>
    <w:multiLevelType w:val="hybridMultilevel"/>
    <w:tmpl w:val="9A703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22825"/>
    <w:multiLevelType w:val="multilevel"/>
    <w:tmpl w:val="B058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4F42A8"/>
    <w:multiLevelType w:val="hybridMultilevel"/>
    <w:tmpl w:val="AC6AEB7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5E3C69D2"/>
    <w:multiLevelType w:val="multilevel"/>
    <w:tmpl w:val="DA78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4C4FDC"/>
    <w:multiLevelType w:val="multilevel"/>
    <w:tmpl w:val="DE2E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231EE6"/>
    <w:multiLevelType w:val="multilevel"/>
    <w:tmpl w:val="4DE6E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9B0545"/>
    <w:multiLevelType w:val="hybridMultilevel"/>
    <w:tmpl w:val="EB944130"/>
    <w:lvl w:ilvl="0" w:tplc="0BD8BCF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6EDA7446"/>
    <w:multiLevelType w:val="multilevel"/>
    <w:tmpl w:val="0A5812F4"/>
    <w:lvl w:ilvl="0">
      <w:start w:val="47"/>
      <w:numFmt w:val="decimal"/>
      <w:lvlText w:val="%1"/>
      <w:lvlJc w:val="left"/>
      <w:pPr>
        <w:ind w:left="675" w:hanging="675"/>
      </w:pPr>
      <w:rPr>
        <w:rFonts w:hint="default"/>
      </w:rPr>
    </w:lvl>
    <w:lvl w:ilvl="1">
      <w:start w:val="99"/>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4B6D4D"/>
    <w:multiLevelType w:val="hybridMultilevel"/>
    <w:tmpl w:val="FD08DA9C"/>
    <w:lvl w:ilvl="0" w:tplc="DF4C10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542FAF"/>
    <w:multiLevelType w:val="hybridMultilevel"/>
    <w:tmpl w:val="F3A219B6"/>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8" w15:restartNumberingAfterBreak="0">
    <w:nsid w:val="7EC104F4"/>
    <w:multiLevelType w:val="hybridMultilevel"/>
    <w:tmpl w:val="52BAFD66"/>
    <w:lvl w:ilvl="0" w:tplc="E7EC06AE">
      <w:numFmt w:val="bullet"/>
      <w:lvlText w:val="-"/>
      <w:lvlJc w:val="left"/>
      <w:pPr>
        <w:ind w:left="1410" w:hanging="360"/>
      </w:pPr>
      <w:rPr>
        <w:rFonts w:ascii="Times New Roman" w:eastAsia="Times New Roman" w:hAnsi="Times New Roman" w:cs="Times New Roman"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num w:numId="1">
    <w:abstractNumId w:val="13"/>
  </w:num>
  <w:num w:numId="2">
    <w:abstractNumId w:val="12"/>
  </w:num>
  <w:num w:numId="3">
    <w:abstractNumId w:val="17"/>
  </w:num>
  <w:num w:numId="4">
    <w:abstractNumId w:val="3"/>
  </w:num>
  <w:num w:numId="5">
    <w:abstractNumId w:val="8"/>
  </w:num>
  <w:num w:numId="6">
    <w:abstractNumId w:val="6"/>
  </w:num>
  <w:num w:numId="7">
    <w:abstractNumId w:val="9"/>
  </w:num>
  <w:num w:numId="8">
    <w:abstractNumId w:val="18"/>
  </w:num>
  <w:num w:numId="9">
    <w:abstractNumId w:val="25"/>
  </w:num>
  <w:num w:numId="10">
    <w:abstractNumId w:val="2"/>
  </w:num>
  <w:num w:numId="11">
    <w:abstractNumId w:val="5"/>
  </w:num>
  <w:num w:numId="12">
    <w:abstractNumId w:val="0"/>
  </w:num>
  <w:num w:numId="13">
    <w:abstractNumId w:val="16"/>
  </w:num>
  <w:num w:numId="14">
    <w:abstractNumId w:val="10"/>
  </w:num>
  <w:num w:numId="15">
    <w:abstractNumId w:val="27"/>
  </w:num>
  <w:num w:numId="16">
    <w:abstractNumId w:val="26"/>
  </w:num>
  <w:num w:numId="17">
    <w:abstractNumId w:val="24"/>
  </w:num>
  <w:num w:numId="18">
    <w:abstractNumId w:val="28"/>
  </w:num>
  <w:num w:numId="19">
    <w:abstractNumId w:val="15"/>
  </w:num>
  <w:num w:numId="20">
    <w:abstractNumId w:val="21"/>
  </w:num>
  <w:num w:numId="21">
    <w:abstractNumId w:val="4"/>
  </w:num>
  <w:num w:numId="22">
    <w:abstractNumId w:val="7"/>
  </w:num>
  <w:num w:numId="23">
    <w:abstractNumId w:val="11"/>
  </w:num>
  <w:num w:numId="24">
    <w:abstractNumId w:val="1"/>
  </w:num>
  <w:num w:numId="25">
    <w:abstractNumId w:val="14"/>
  </w:num>
  <w:num w:numId="26">
    <w:abstractNumId w:val="22"/>
  </w:num>
  <w:num w:numId="27">
    <w:abstractNumId w:val="23"/>
  </w:num>
  <w:num w:numId="28">
    <w:abstractNumId w:val="2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C89"/>
    <w:rsid w:val="0000047F"/>
    <w:rsid w:val="00000F73"/>
    <w:rsid w:val="0000345B"/>
    <w:rsid w:val="000043D5"/>
    <w:rsid w:val="000102FA"/>
    <w:rsid w:val="00035773"/>
    <w:rsid w:val="00041647"/>
    <w:rsid w:val="00043E0B"/>
    <w:rsid w:val="00055E69"/>
    <w:rsid w:val="0006537B"/>
    <w:rsid w:val="00082F1D"/>
    <w:rsid w:val="00087A07"/>
    <w:rsid w:val="0009772B"/>
    <w:rsid w:val="000A3D4A"/>
    <w:rsid w:val="000C481D"/>
    <w:rsid w:val="000C7F7A"/>
    <w:rsid w:val="000D1D99"/>
    <w:rsid w:val="000E4023"/>
    <w:rsid w:val="000E53E0"/>
    <w:rsid w:val="000F1570"/>
    <w:rsid w:val="00106E9C"/>
    <w:rsid w:val="00111264"/>
    <w:rsid w:val="00115EFB"/>
    <w:rsid w:val="00122FA1"/>
    <w:rsid w:val="00133BB3"/>
    <w:rsid w:val="0014532F"/>
    <w:rsid w:val="00146F79"/>
    <w:rsid w:val="0015155E"/>
    <w:rsid w:val="001663D4"/>
    <w:rsid w:val="00183B44"/>
    <w:rsid w:val="001B4053"/>
    <w:rsid w:val="001C429D"/>
    <w:rsid w:val="001D4A35"/>
    <w:rsid w:val="001E1ED4"/>
    <w:rsid w:val="001F42D7"/>
    <w:rsid w:val="002010E2"/>
    <w:rsid w:val="0020761D"/>
    <w:rsid w:val="00212F42"/>
    <w:rsid w:val="002134D6"/>
    <w:rsid w:val="00224E73"/>
    <w:rsid w:val="00226B4D"/>
    <w:rsid w:val="002320CC"/>
    <w:rsid w:val="00241B84"/>
    <w:rsid w:val="0025023B"/>
    <w:rsid w:val="002635C2"/>
    <w:rsid w:val="00264CE9"/>
    <w:rsid w:val="0027174A"/>
    <w:rsid w:val="00271AE6"/>
    <w:rsid w:val="00271E33"/>
    <w:rsid w:val="00274293"/>
    <w:rsid w:val="002A7515"/>
    <w:rsid w:val="002C4A16"/>
    <w:rsid w:val="002E10B9"/>
    <w:rsid w:val="002E531C"/>
    <w:rsid w:val="002F4134"/>
    <w:rsid w:val="00300A3C"/>
    <w:rsid w:val="00307CB1"/>
    <w:rsid w:val="00312CB9"/>
    <w:rsid w:val="00315028"/>
    <w:rsid w:val="00317C1F"/>
    <w:rsid w:val="00322107"/>
    <w:rsid w:val="0032397D"/>
    <w:rsid w:val="0033014F"/>
    <w:rsid w:val="00333952"/>
    <w:rsid w:val="003375AE"/>
    <w:rsid w:val="00347378"/>
    <w:rsid w:val="00354EBB"/>
    <w:rsid w:val="00357F82"/>
    <w:rsid w:val="00357FCC"/>
    <w:rsid w:val="003629AD"/>
    <w:rsid w:val="00371B30"/>
    <w:rsid w:val="003735A2"/>
    <w:rsid w:val="0037755E"/>
    <w:rsid w:val="00377C36"/>
    <w:rsid w:val="003A7753"/>
    <w:rsid w:val="003B0D97"/>
    <w:rsid w:val="003B0EB7"/>
    <w:rsid w:val="003B5985"/>
    <w:rsid w:val="003D3DDE"/>
    <w:rsid w:val="003E4BC3"/>
    <w:rsid w:val="004019AC"/>
    <w:rsid w:val="00403981"/>
    <w:rsid w:val="004150F2"/>
    <w:rsid w:val="00417E28"/>
    <w:rsid w:val="004275F7"/>
    <w:rsid w:val="0043079C"/>
    <w:rsid w:val="0046405A"/>
    <w:rsid w:val="004700D9"/>
    <w:rsid w:val="0047104B"/>
    <w:rsid w:val="00474F70"/>
    <w:rsid w:val="004923E2"/>
    <w:rsid w:val="00493664"/>
    <w:rsid w:val="00493CC6"/>
    <w:rsid w:val="004A0076"/>
    <w:rsid w:val="004A0825"/>
    <w:rsid w:val="004A2A1B"/>
    <w:rsid w:val="004A2CB9"/>
    <w:rsid w:val="004B1F4E"/>
    <w:rsid w:val="004B58C6"/>
    <w:rsid w:val="004B6537"/>
    <w:rsid w:val="004B75F8"/>
    <w:rsid w:val="004C2985"/>
    <w:rsid w:val="004C6286"/>
    <w:rsid w:val="004D2621"/>
    <w:rsid w:val="004D3991"/>
    <w:rsid w:val="004E40EE"/>
    <w:rsid w:val="004E4908"/>
    <w:rsid w:val="004F4AE1"/>
    <w:rsid w:val="004F4B9D"/>
    <w:rsid w:val="004F73D0"/>
    <w:rsid w:val="004F78B1"/>
    <w:rsid w:val="0050001E"/>
    <w:rsid w:val="00501A88"/>
    <w:rsid w:val="00505E90"/>
    <w:rsid w:val="00511985"/>
    <w:rsid w:val="0051595B"/>
    <w:rsid w:val="00521E00"/>
    <w:rsid w:val="00524529"/>
    <w:rsid w:val="005545C3"/>
    <w:rsid w:val="0056363E"/>
    <w:rsid w:val="00565426"/>
    <w:rsid w:val="005679D6"/>
    <w:rsid w:val="005741DA"/>
    <w:rsid w:val="00577CCD"/>
    <w:rsid w:val="005A2605"/>
    <w:rsid w:val="005A35E3"/>
    <w:rsid w:val="005A37F6"/>
    <w:rsid w:val="005B0C84"/>
    <w:rsid w:val="005B2AF0"/>
    <w:rsid w:val="005C5310"/>
    <w:rsid w:val="005C58D0"/>
    <w:rsid w:val="005D2FEF"/>
    <w:rsid w:val="005D3BB0"/>
    <w:rsid w:val="005E1A1B"/>
    <w:rsid w:val="005F2C0C"/>
    <w:rsid w:val="005F2D1B"/>
    <w:rsid w:val="006003D4"/>
    <w:rsid w:val="006006A1"/>
    <w:rsid w:val="006018B4"/>
    <w:rsid w:val="00607200"/>
    <w:rsid w:val="00613592"/>
    <w:rsid w:val="00613A31"/>
    <w:rsid w:val="00620161"/>
    <w:rsid w:val="006211CD"/>
    <w:rsid w:val="006227DD"/>
    <w:rsid w:val="006236A1"/>
    <w:rsid w:val="00623A8B"/>
    <w:rsid w:val="00627EBF"/>
    <w:rsid w:val="006322B0"/>
    <w:rsid w:val="0064210C"/>
    <w:rsid w:val="00642D64"/>
    <w:rsid w:val="00651052"/>
    <w:rsid w:val="00661C47"/>
    <w:rsid w:val="0068387F"/>
    <w:rsid w:val="006960CD"/>
    <w:rsid w:val="0069692D"/>
    <w:rsid w:val="006A067C"/>
    <w:rsid w:val="006A3DC9"/>
    <w:rsid w:val="006A3EF6"/>
    <w:rsid w:val="006A4570"/>
    <w:rsid w:val="006B1757"/>
    <w:rsid w:val="006B6130"/>
    <w:rsid w:val="006C17F4"/>
    <w:rsid w:val="006D1362"/>
    <w:rsid w:val="006D64C4"/>
    <w:rsid w:val="006D67F0"/>
    <w:rsid w:val="006D7335"/>
    <w:rsid w:val="006E0CEE"/>
    <w:rsid w:val="006E0D58"/>
    <w:rsid w:val="006E235E"/>
    <w:rsid w:val="006E44D2"/>
    <w:rsid w:val="006E6661"/>
    <w:rsid w:val="006E7FEB"/>
    <w:rsid w:val="006F2858"/>
    <w:rsid w:val="006F4A23"/>
    <w:rsid w:val="006F6B8A"/>
    <w:rsid w:val="00711888"/>
    <w:rsid w:val="00711B67"/>
    <w:rsid w:val="007130C8"/>
    <w:rsid w:val="0071564F"/>
    <w:rsid w:val="0071608A"/>
    <w:rsid w:val="007164B9"/>
    <w:rsid w:val="00725258"/>
    <w:rsid w:val="00726183"/>
    <w:rsid w:val="00730AD5"/>
    <w:rsid w:val="00735021"/>
    <w:rsid w:val="007366E6"/>
    <w:rsid w:val="0075438D"/>
    <w:rsid w:val="007560D9"/>
    <w:rsid w:val="007606AF"/>
    <w:rsid w:val="007665B8"/>
    <w:rsid w:val="00766ED4"/>
    <w:rsid w:val="007739FB"/>
    <w:rsid w:val="00796591"/>
    <w:rsid w:val="007A27B7"/>
    <w:rsid w:val="007A7249"/>
    <w:rsid w:val="007B2F22"/>
    <w:rsid w:val="007B3C27"/>
    <w:rsid w:val="007B5506"/>
    <w:rsid w:val="007F02DB"/>
    <w:rsid w:val="007F2D3E"/>
    <w:rsid w:val="00806BE6"/>
    <w:rsid w:val="00807DE4"/>
    <w:rsid w:val="00825461"/>
    <w:rsid w:val="00833143"/>
    <w:rsid w:val="008504BE"/>
    <w:rsid w:val="00852773"/>
    <w:rsid w:val="00854F95"/>
    <w:rsid w:val="008628DC"/>
    <w:rsid w:val="0086499C"/>
    <w:rsid w:val="00870E0D"/>
    <w:rsid w:val="0087549A"/>
    <w:rsid w:val="0088087D"/>
    <w:rsid w:val="00890E00"/>
    <w:rsid w:val="00894813"/>
    <w:rsid w:val="008955B6"/>
    <w:rsid w:val="00896801"/>
    <w:rsid w:val="008A3D54"/>
    <w:rsid w:val="008C28AD"/>
    <w:rsid w:val="008C3C77"/>
    <w:rsid w:val="008C5BF5"/>
    <w:rsid w:val="008C6C99"/>
    <w:rsid w:val="008D65A8"/>
    <w:rsid w:val="008E43B8"/>
    <w:rsid w:val="008F19AF"/>
    <w:rsid w:val="008F4F26"/>
    <w:rsid w:val="008F6FC1"/>
    <w:rsid w:val="00904406"/>
    <w:rsid w:val="009123E7"/>
    <w:rsid w:val="00933DA0"/>
    <w:rsid w:val="00942EBE"/>
    <w:rsid w:val="009653F0"/>
    <w:rsid w:val="0096593B"/>
    <w:rsid w:val="00977F53"/>
    <w:rsid w:val="00981AEF"/>
    <w:rsid w:val="00986700"/>
    <w:rsid w:val="00987043"/>
    <w:rsid w:val="00987B9D"/>
    <w:rsid w:val="009A4134"/>
    <w:rsid w:val="009B0C91"/>
    <w:rsid w:val="009B24E5"/>
    <w:rsid w:val="009B59B9"/>
    <w:rsid w:val="009C022D"/>
    <w:rsid w:val="009E1F16"/>
    <w:rsid w:val="009E6BA6"/>
    <w:rsid w:val="009E75DD"/>
    <w:rsid w:val="009F0B3D"/>
    <w:rsid w:val="009F5717"/>
    <w:rsid w:val="00A13233"/>
    <w:rsid w:val="00A14C42"/>
    <w:rsid w:val="00A17B33"/>
    <w:rsid w:val="00A21844"/>
    <w:rsid w:val="00A243B4"/>
    <w:rsid w:val="00A26D8C"/>
    <w:rsid w:val="00A30B93"/>
    <w:rsid w:val="00A3720A"/>
    <w:rsid w:val="00A45EA7"/>
    <w:rsid w:val="00A8106F"/>
    <w:rsid w:val="00A82472"/>
    <w:rsid w:val="00A83445"/>
    <w:rsid w:val="00A85557"/>
    <w:rsid w:val="00A939A4"/>
    <w:rsid w:val="00A959FE"/>
    <w:rsid w:val="00AA0AA0"/>
    <w:rsid w:val="00AA2276"/>
    <w:rsid w:val="00AB0F22"/>
    <w:rsid w:val="00AB1B87"/>
    <w:rsid w:val="00AB4CE8"/>
    <w:rsid w:val="00AB4EA2"/>
    <w:rsid w:val="00AB7C95"/>
    <w:rsid w:val="00AC0F4D"/>
    <w:rsid w:val="00AD3F15"/>
    <w:rsid w:val="00AD4C89"/>
    <w:rsid w:val="00AE2FF3"/>
    <w:rsid w:val="00AE331F"/>
    <w:rsid w:val="00AE578D"/>
    <w:rsid w:val="00AF5C0E"/>
    <w:rsid w:val="00AF6203"/>
    <w:rsid w:val="00AF7B10"/>
    <w:rsid w:val="00B0202D"/>
    <w:rsid w:val="00B03A16"/>
    <w:rsid w:val="00B03F84"/>
    <w:rsid w:val="00B06504"/>
    <w:rsid w:val="00B10764"/>
    <w:rsid w:val="00B153AF"/>
    <w:rsid w:val="00B3154D"/>
    <w:rsid w:val="00B32B97"/>
    <w:rsid w:val="00B32E7C"/>
    <w:rsid w:val="00B42AF8"/>
    <w:rsid w:val="00B6247A"/>
    <w:rsid w:val="00B662E1"/>
    <w:rsid w:val="00B66B6A"/>
    <w:rsid w:val="00B706E9"/>
    <w:rsid w:val="00B721A2"/>
    <w:rsid w:val="00B8735E"/>
    <w:rsid w:val="00B87F9D"/>
    <w:rsid w:val="00BA72F9"/>
    <w:rsid w:val="00BB06C6"/>
    <w:rsid w:val="00BB1654"/>
    <w:rsid w:val="00BB2888"/>
    <w:rsid w:val="00BB5616"/>
    <w:rsid w:val="00BC1914"/>
    <w:rsid w:val="00BD48FB"/>
    <w:rsid w:val="00BD6799"/>
    <w:rsid w:val="00BD7A14"/>
    <w:rsid w:val="00BE636F"/>
    <w:rsid w:val="00C141E9"/>
    <w:rsid w:val="00C15F7D"/>
    <w:rsid w:val="00C2221F"/>
    <w:rsid w:val="00C31177"/>
    <w:rsid w:val="00C31CAF"/>
    <w:rsid w:val="00C4655E"/>
    <w:rsid w:val="00C52D51"/>
    <w:rsid w:val="00C541E3"/>
    <w:rsid w:val="00C60F81"/>
    <w:rsid w:val="00C61A7A"/>
    <w:rsid w:val="00C64956"/>
    <w:rsid w:val="00C67448"/>
    <w:rsid w:val="00C72457"/>
    <w:rsid w:val="00C72B71"/>
    <w:rsid w:val="00C82C0E"/>
    <w:rsid w:val="00C833E1"/>
    <w:rsid w:val="00C8490C"/>
    <w:rsid w:val="00CA08C2"/>
    <w:rsid w:val="00CA4C78"/>
    <w:rsid w:val="00CB24CB"/>
    <w:rsid w:val="00CB2871"/>
    <w:rsid w:val="00CB7518"/>
    <w:rsid w:val="00CC21E7"/>
    <w:rsid w:val="00CC5D16"/>
    <w:rsid w:val="00CD1901"/>
    <w:rsid w:val="00CE5C75"/>
    <w:rsid w:val="00CE64B6"/>
    <w:rsid w:val="00CE6564"/>
    <w:rsid w:val="00CE7D1F"/>
    <w:rsid w:val="00CF167F"/>
    <w:rsid w:val="00CF7AED"/>
    <w:rsid w:val="00D0270B"/>
    <w:rsid w:val="00D0577B"/>
    <w:rsid w:val="00D0607F"/>
    <w:rsid w:val="00D10108"/>
    <w:rsid w:val="00D12B80"/>
    <w:rsid w:val="00D20160"/>
    <w:rsid w:val="00D23ADB"/>
    <w:rsid w:val="00D27627"/>
    <w:rsid w:val="00D3422E"/>
    <w:rsid w:val="00D41041"/>
    <w:rsid w:val="00D50601"/>
    <w:rsid w:val="00D506F1"/>
    <w:rsid w:val="00D53090"/>
    <w:rsid w:val="00D57CE2"/>
    <w:rsid w:val="00D843F3"/>
    <w:rsid w:val="00D86217"/>
    <w:rsid w:val="00DB4D85"/>
    <w:rsid w:val="00DC064E"/>
    <w:rsid w:val="00DC3DF0"/>
    <w:rsid w:val="00DD0C23"/>
    <w:rsid w:val="00DD22FF"/>
    <w:rsid w:val="00DE0E51"/>
    <w:rsid w:val="00DE354C"/>
    <w:rsid w:val="00DF2376"/>
    <w:rsid w:val="00DF64C7"/>
    <w:rsid w:val="00E11257"/>
    <w:rsid w:val="00E13F6A"/>
    <w:rsid w:val="00E22CFD"/>
    <w:rsid w:val="00E26E4A"/>
    <w:rsid w:val="00E3536E"/>
    <w:rsid w:val="00E43E34"/>
    <w:rsid w:val="00E45DBA"/>
    <w:rsid w:val="00E51411"/>
    <w:rsid w:val="00E56D6B"/>
    <w:rsid w:val="00E6517A"/>
    <w:rsid w:val="00E67187"/>
    <w:rsid w:val="00E73CBA"/>
    <w:rsid w:val="00E8245C"/>
    <w:rsid w:val="00E87DBD"/>
    <w:rsid w:val="00E87F4D"/>
    <w:rsid w:val="00E90296"/>
    <w:rsid w:val="00E92F6E"/>
    <w:rsid w:val="00E96D96"/>
    <w:rsid w:val="00EA0D08"/>
    <w:rsid w:val="00EA3188"/>
    <w:rsid w:val="00EA460A"/>
    <w:rsid w:val="00EA6442"/>
    <w:rsid w:val="00EB23FD"/>
    <w:rsid w:val="00EB3C26"/>
    <w:rsid w:val="00EB6835"/>
    <w:rsid w:val="00EC31E7"/>
    <w:rsid w:val="00EC5A51"/>
    <w:rsid w:val="00ED2C1F"/>
    <w:rsid w:val="00ED3EF3"/>
    <w:rsid w:val="00EE02A7"/>
    <w:rsid w:val="00EF0DFC"/>
    <w:rsid w:val="00EF5705"/>
    <w:rsid w:val="00F04F97"/>
    <w:rsid w:val="00F05640"/>
    <w:rsid w:val="00F074EE"/>
    <w:rsid w:val="00F07B1D"/>
    <w:rsid w:val="00F116DB"/>
    <w:rsid w:val="00F12916"/>
    <w:rsid w:val="00F13B90"/>
    <w:rsid w:val="00F30A2E"/>
    <w:rsid w:val="00F417BA"/>
    <w:rsid w:val="00F43648"/>
    <w:rsid w:val="00F45A1F"/>
    <w:rsid w:val="00F562E7"/>
    <w:rsid w:val="00F640A6"/>
    <w:rsid w:val="00F6599D"/>
    <w:rsid w:val="00F77AC7"/>
    <w:rsid w:val="00F838CF"/>
    <w:rsid w:val="00F9274E"/>
    <w:rsid w:val="00FA21BE"/>
    <w:rsid w:val="00FA2E2C"/>
    <w:rsid w:val="00FB34D6"/>
    <w:rsid w:val="00FB6D18"/>
    <w:rsid w:val="00FC36D2"/>
    <w:rsid w:val="00FD28B3"/>
    <w:rsid w:val="00FE3101"/>
    <w:rsid w:val="00FE4AC8"/>
    <w:rsid w:val="00FE7DD5"/>
    <w:rsid w:val="00FF455D"/>
    <w:rsid w:val="00FF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C69AD"/>
  <w15:chartTrackingRefBased/>
  <w15:docId w15:val="{1B40A337-8158-4885-A600-39B85C21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0202D"/>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uiPriority w:val="99"/>
    <w:locked/>
    <w:rsid w:val="00133BB3"/>
    <w:rPr>
      <w:rFonts w:ascii="Times New Roman" w:hAnsi="Times New Roman" w:cs="Times New Roman"/>
      <w:spacing w:val="3"/>
      <w:sz w:val="25"/>
      <w:szCs w:val="25"/>
      <w:shd w:val="clear" w:color="auto" w:fill="FFFFFF"/>
    </w:rPr>
  </w:style>
  <w:style w:type="paragraph" w:customStyle="1" w:styleId="2">
    <w:name w:val="Основной текст2"/>
    <w:basedOn w:val="a"/>
    <w:link w:val="a3"/>
    <w:uiPriority w:val="99"/>
    <w:rsid w:val="00133BB3"/>
    <w:pPr>
      <w:widowControl w:val="0"/>
      <w:shd w:val="clear" w:color="auto" w:fill="FFFFFF"/>
      <w:spacing w:after="0" w:line="322" w:lineRule="exact"/>
      <w:jc w:val="both"/>
    </w:pPr>
    <w:rPr>
      <w:rFonts w:ascii="Times New Roman" w:hAnsi="Times New Roman" w:cs="Times New Roman"/>
      <w:spacing w:val="3"/>
      <w:sz w:val="25"/>
      <w:szCs w:val="25"/>
    </w:rPr>
  </w:style>
  <w:style w:type="paragraph" w:styleId="a4">
    <w:name w:val="List Paragraph"/>
    <w:basedOn w:val="a"/>
    <w:uiPriority w:val="34"/>
    <w:qFormat/>
    <w:rsid w:val="00133BB3"/>
    <w:pPr>
      <w:ind w:left="720"/>
      <w:contextualSpacing/>
    </w:pPr>
  </w:style>
  <w:style w:type="paragraph" w:styleId="a5">
    <w:name w:val="Balloon Text"/>
    <w:basedOn w:val="a"/>
    <w:link w:val="a6"/>
    <w:uiPriority w:val="99"/>
    <w:semiHidden/>
    <w:unhideWhenUsed/>
    <w:rsid w:val="00896801"/>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96801"/>
    <w:rPr>
      <w:rFonts w:ascii="Segoe UI" w:hAnsi="Segoe UI" w:cs="Segoe UI"/>
      <w:sz w:val="18"/>
      <w:szCs w:val="18"/>
    </w:rPr>
  </w:style>
  <w:style w:type="character" w:styleId="a7">
    <w:name w:val="Emphasis"/>
    <w:basedOn w:val="a0"/>
    <w:uiPriority w:val="20"/>
    <w:qFormat/>
    <w:rsid w:val="00AB0F22"/>
    <w:rPr>
      <w:i/>
      <w:iCs/>
    </w:rPr>
  </w:style>
  <w:style w:type="character" w:styleId="a8">
    <w:name w:val="Hyperlink"/>
    <w:basedOn w:val="a0"/>
    <w:uiPriority w:val="99"/>
    <w:unhideWhenUsed/>
    <w:rsid w:val="00AB0F22"/>
    <w:rPr>
      <w:color w:val="0563C1" w:themeColor="hyperlink"/>
      <w:u w:val="single"/>
    </w:rPr>
  </w:style>
  <w:style w:type="character" w:customStyle="1" w:styleId="docdata">
    <w:name w:val="docdata"/>
    <w:aliases w:val="docy,v5,2382,baiaagaaboqcaaad/aqaaaukbqaaaaaaaaaaaaaaaaaaaaaaaaaaaaaaaaaaaaaaaaaaaaaaaaaaaaaaaaaaaaaaaaaaaaaaaaaaaaaaaaaaaaaaaaaaaaaaaaaaaaaaaaaaaaaaaaaaaaaaaaaaaaaaaaaaaaaaaaaaaaaaaaaaaaaaaaaaaaaaaaaaaaaaaaaaaaaaaaaaaaaaaaaaaaaaaaaaaaaaaaaaaaaa"/>
    <w:basedOn w:val="a0"/>
    <w:rsid w:val="00F6599D"/>
  </w:style>
  <w:style w:type="table" w:styleId="a9">
    <w:name w:val="Table Grid"/>
    <w:basedOn w:val="a1"/>
    <w:uiPriority w:val="39"/>
    <w:rsid w:val="00524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6">
    <w:name w:val="Основной текст (Ch_6 Міністерства)"/>
    <w:basedOn w:val="a"/>
    <w:uiPriority w:val="99"/>
    <w:rsid w:val="0046405A"/>
    <w:pPr>
      <w:widowControl w:val="0"/>
      <w:tabs>
        <w:tab w:val="right" w:pos="7370"/>
        <w:tab w:val="right" w:pos="9383"/>
      </w:tabs>
      <w:autoSpaceDE w:val="0"/>
      <w:autoSpaceDN w:val="0"/>
      <w:adjustRightInd w:val="0"/>
      <w:spacing w:after="0" w:line="257" w:lineRule="auto"/>
      <w:ind w:firstLine="283"/>
      <w:jc w:val="both"/>
      <w:textAlignment w:val="center"/>
    </w:pPr>
    <w:rPr>
      <w:rFonts w:ascii="Times New Roman" w:eastAsia="Times New Roman" w:hAnsi="Times New Roman" w:cs="Pragmatica Book"/>
      <w:color w:val="000000"/>
      <w:sz w:val="18"/>
      <w:szCs w:val="18"/>
      <w:lang w:val="uk-UA" w:eastAsia="ru-RU"/>
    </w:rPr>
  </w:style>
  <w:style w:type="character" w:customStyle="1" w:styleId="diyalnist-content-row-span-text">
    <w:name w:val="diyalnist-content-row-span-text"/>
    <w:basedOn w:val="a0"/>
    <w:rsid w:val="0046405A"/>
  </w:style>
  <w:style w:type="paragraph" w:styleId="aa">
    <w:name w:val="Normal (Web)"/>
    <w:basedOn w:val="a"/>
    <w:uiPriority w:val="99"/>
    <w:semiHidden/>
    <w:unhideWhenUsed/>
    <w:rsid w:val="0046405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30">
    <w:name w:val="Заголовок 3 Знак"/>
    <w:basedOn w:val="a0"/>
    <w:link w:val="3"/>
    <w:uiPriority w:val="9"/>
    <w:rsid w:val="00B0202D"/>
    <w:rPr>
      <w:rFonts w:ascii="Times New Roman" w:eastAsia="Times New Roman" w:hAnsi="Times New Roman" w:cs="Times New Roman"/>
      <w:b/>
      <w:bCs/>
      <w:sz w:val="27"/>
      <w:szCs w:val="27"/>
      <w:lang w:val="uk-UA" w:eastAsia="uk-UA"/>
    </w:rPr>
  </w:style>
  <w:style w:type="character" w:styleId="ab">
    <w:name w:val="Strong"/>
    <w:basedOn w:val="a0"/>
    <w:uiPriority w:val="22"/>
    <w:qFormat/>
    <w:rsid w:val="00B0202D"/>
    <w:rPr>
      <w:b/>
      <w:bCs/>
    </w:rPr>
  </w:style>
  <w:style w:type="paragraph" w:styleId="ac">
    <w:name w:val="header"/>
    <w:basedOn w:val="a"/>
    <w:link w:val="ad"/>
    <w:uiPriority w:val="99"/>
    <w:unhideWhenUsed/>
    <w:rsid w:val="00E96D96"/>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E96D96"/>
  </w:style>
  <w:style w:type="paragraph" w:styleId="ae">
    <w:name w:val="footer"/>
    <w:basedOn w:val="a"/>
    <w:link w:val="af"/>
    <w:uiPriority w:val="99"/>
    <w:unhideWhenUsed/>
    <w:rsid w:val="00E96D96"/>
    <w:pPr>
      <w:tabs>
        <w:tab w:val="center" w:pos="4819"/>
        <w:tab w:val="right" w:pos="9639"/>
      </w:tabs>
      <w:spacing w:after="0" w:line="240" w:lineRule="auto"/>
    </w:pPr>
  </w:style>
  <w:style w:type="character" w:customStyle="1" w:styleId="af">
    <w:name w:val="Нижній колонтитул Знак"/>
    <w:basedOn w:val="a0"/>
    <w:link w:val="ae"/>
    <w:uiPriority w:val="99"/>
    <w:rsid w:val="00E96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58135">
      <w:bodyDiv w:val="1"/>
      <w:marLeft w:val="0"/>
      <w:marRight w:val="0"/>
      <w:marTop w:val="0"/>
      <w:marBottom w:val="0"/>
      <w:divBdr>
        <w:top w:val="none" w:sz="0" w:space="0" w:color="auto"/>
        <w:left w:val="none" w:sz="0" w:space="0" w:color="auto"/>
        <w:bottom w:val="none" w:sz="0" w:space="0" w:color="auto"/>
        <w:right w:val="none" w:sz="0" w:space="0" w:color="auto"/>
      </w:divBdr>
    </w:div>
    <w:div w:id="242492184">
      <w:bodyDiv w:val="1"/>
      <w:marLeft w:val="0"/>
      <w:marRight w:val="0"/>
      <w:marTop w:val="0"/>
      <w:marBottom w:val="0"/>
      <w:divBdr>
        <w:top w:val="none" w:sz="0" w:space="0" w:color="auto"/>
        <w:left w:val="none" w:sz="0" w:space="0" w:color="auto"/>
        <w:bottom w:val="none" w:sz="0" w:space="0" w:color="auto"/>
        <w:right w:val="none" w:sz="0" w:space="0" w:color="auto"/>
      </w:divBdr>
    </w:div>
    <w:div w:id="257177344">
      <w:bodyDiv w:val="1"/>
      <w:marLeft w:val="0"/>
      <w:marRight w:val="0"/>
      <w:marTop w:val="0"/>
      <w:marBottom w:val="0"/>
      <w:divBdr>
        <w:top w:val="none" w:sz="0" w:space="0" w:color="auto"/>
        <w:left w:val="none" w:sz="0" w:space="0" w:color="auto"/>
        <w:bottom w:val="none" w:sz="0" w:space="0" w:color="auto"/>
        <w:right w:val="none" w:sz="0" w:space="0" w:color="auto"/>
      </w:divBdr>
    </w:div>
    <w:div w:id="302347670">
      <w:bodyDiv w:val="1"/>
      <w:marLeft w:val="0"/>
      <w:marRight w:val="0"/>
      <w:marTop w:val="0"/>
      <w:marBottom w:val="0"/>
      <w:divBdr>
        <w:top w:val="none" w:sz="0" w:space="0" w:color="auto"/>
        <w:left w:val="none" w:sz="0" w:space="0" w:color="auto"/>
        <w:bottom w:val="none" w:sz="0" w:space="0" w:color="auto"/>
        <w:right w:val="none" w:sz="0" w:space="0" w:color="auto"/>
      </w:divBdr>
    </w:div>
    <w:div w:id="377323049">
      <w:bodyDiv w:val="1"/>
      <w:marLeft w:val="0"/>
      <w:marRight w:val="0"/>
      <w:marTop w:val="0"/>
      <w:marBottom w:val="0"/>
      <w:divBdr>
        <w:top w:val="none" w:sz="0" w:space="0" w:color="auto"/>
        <w:left w:val="none" w:sz="0" w:space="0" w:color="auto"/>
        <w:bottom w:val="none" w:sz="0" w:space="0" w:color="auto"/>
        <w:right w:val="none" w:sz="0" w:space="0" w:color="auto"/>
      </w:divBdr>
    </w:div>
    <w:div w:id="459347468">
      <w:bodyDiv w:val="1"/>
      <w:marLeft w:val="0"/>
      <w:marRight w:val="0"/>
      <w:marTop w:val="0"/>
      <w:marBottom w:val="0"/>
      <w:divBdr>
        <w:top w:val="none" w:sz="0" w:space="0" w:color="auto"/>
        <w:left w:val="none" w:sz="0" w:space="0" w:color="auto"/>
        <w:bottom w:val="none" w:sz="0" w:space="0" w:color="auto"/>
        <w:right w:val="none" w:sz="0" w:space="0" w:color="auto"/>
      </w:divBdr>
    </w:div>
    <w:div w:id="481969982">
      <w:bodyDiv w:val="1"/>
      <w:marLeft w:val="0"/>
      <w:marRight w:val="0"/>
      <w:marTop w:val="0"/>
      <w:marBottom w:val="0"/>
      <w:divBdr>
        <w:top w:val="none" w:sz="0" w:space="0" w:color="auto"/>
        <w:left w:val="none" w:sz="0" w:space="0" w:color="auto"/>
        <w:bottom w:val="none" w:sz="0" w:space="0" w:color="auto"/>
        <w:right w:val="none" w:sz="0" w:space="0" w:color="auto"/>
      </w:divBdr>
    </w:div>
    <w:div w:id="496918903">
      <w:bodyDiv w:val="1"/>
      <w:marLeft w:val="0"/>
      <w:marRight w:val="0"/>
      <w:marTop w:val="0"/>
      <w:marBottom w:val="0"/>
      <w:divBdr>
        <w:top w:val="none" w:sz="0" w:space="0" w:color="auto"/>
        <w:left w:val="none" w:sz="0" w:space="0" w:color="auto"/>
        <w:bottom w:val="none" w:sz="0" w:space="0" w:color="auto"/>
        <w:right w:val="none" w:sz="0" w:space="0" w:color="auto"/>
      </w:divBdr>
    </w:div>
    <w:div w:id="611934871">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56031767">
      <w:bodyDiv w:val="1"/>
      <w:marLeft w:val="0"/>
      <w:marRight w:val="0"/>
      <w:marTop w:val="0"/>
      <w:marBottom w:val="0"/>
      <w:divBdr>
        <w:top w:val="none" w:sz="0" w:space="0" w:color="auto"/>
        <w:left w:val="none" w:sz="0" w:space="0" w:color="auto"/>
        <w:bottom w:val="none" w:sz="0" w:space="0" w:color="auto"/>
        <w:right w:val="none" w:sz="0" w:space="0" w:color="auto"/>
      </w:divBdr>
    </w:div>
    <w:div w:id="703411913">
      <w:bodyDiv w:val="1"/>
      <w:marLeft w:val="0"/>
      <w:marRight w:val="0"/>
      <w:marTop w:val="0"/>
      <w:marBottom w:val="0"/>
      <w:divBdr>
        <w:top w:val="none" w:sz="0" w:space="0" w:color="auto"/>
        <w:left w:val="none" w:sz="0" w:space="0" w:color="auto"/>
        <w:bottom w:val="none" w:sz="0" w:space="0" w:color="auto"/>
        <w:right w:val="none" w:sz="0" w:space="0" w:color="auto"/>
      </w:divBdr>
    </w:div>
    <w:div w:id="719406429">
      <w:bodyDiv w:val="1"/>
      <w:marLeft w:val="0"/>
      <w:marRight w:val="0"/>
      <w:marTop w:val="0"/>
      <w:marBottom w:val="0"/>
      <w:divBdr>
        <w:top w:val="none" w:sz="0" w:space="0" w:color="auto"/>
        <w:left w:val="none" w:sz="0" w:space="0" w:color="auto"/>
        <w:bottom w:val="none" w:sz="0" w:space="0" w:color="auto"/>
        <w:right w:val="none" w:sz="0" w:space="0" w:color="auto"/>
      </w:divBdr>
    </w:div>
    <w:div w:id="770588101">
      <w:bodyDiv w:val="1"/>
      <w:marLeft w:val="0"/>
      <w:marRight w:val="0"/>
      <w:marTop w:val="0"/>
      <w:marBottom w:val="0"/>
      <w:divBdr>
        <w:top w:val="none" w:sz="0" w:space="0" w:color="auto"/>
        <w:left w:val="none" w:sz="0" w:space="0" w:color="auto"/>
        <w:bottom w:val="none" w:sz="0" w:space="0" w:color="auto"/>
        <w:right w:val="none" w:sz="0" w:space="0" w:color="auto"/>
      </w:divBdr>
    </w:div>
    <w:div w:id="777061950">
      <w:bodyDiv w:val="1"/>
      <w:marLeft w:val="0"/>
      <w:marRight w:val="0"/>
      <w:marTop w:val="0"/>
      <w:marBottom w:val="0"/>
      <w:divBdr>
        <w:top w:val="none" w:sz="0" w:space="0" w:color="auto"/>
        <w:left w:val="none" w:sz="0" w:space="0" w:color="auto"/>
        <w:bottom w:val="none" w:sz="0" w:space="0" w:color="auto"/>
        <w:right w:val="none" w:sz="0" w:space="0" w:color="auto"/>
      </w:divBdr>
    </w:div>
    <w:div w:id="789980211">
      <w:bodyDiv w:val="1"/>
      <w:marLeft w:val="0"/>
      <w:marRight w:val="0"/>
      <w:marTop w:val="0"/>
      <w:marBottom w:val="0"/>
      <w:divBdr>
        <w:top w:val="none" w:sz="0" w:space="0" w:color="auto"/>
        <w:left w:val="none" w:sz="0" w:space="0" w:color="auto"/>
        <w:bottom w:val="none" w:sz="0" w:space="0" w:color="auto"/>
        <w:right w:val="none" w:sz="0" w:space="0" w:color="auto"/>
      </w:divBdr>
    </w:div>
    <w:div w:id="951402078">
      <w:bodyDiv w:val="1"/>
      <w:marLeft w:val="0"/>
      <w:marRight w:val="0"/>
      <w:marTop w:val="0"/>
      <w:marBottom w:val="0"/>
      <w:divBdr>
        <w:top w:val="none" w:sz="0" w:space="0" w:color="auto"/>
        <w:left w:val="none" w:sz="0" w:space="0" w:color="auto"/>
        <w:bottom w:val="none" w:sz="0" w:space="0" w:color="auto"/>
        <w:right w:val="none" w:sz="0" w:space="0" w:color="auto"/>
      </w:divBdr>
    </w:div>
    <w:div w:id="1017730160">
      <w:bodyDiv w:val="1"/>
      <w:marLeft w:val="0"/>
      <w:marRight w:val="0"/>
      <w:marTop w:val="0"/>
      <w:marBottom w:val="0"/>
      <w:divBdr>
        <w:top w:val="none" w:sz="0" w:space="0" w:color="auto"/>
        <w:left w:val="none" w:sz="0" w:space="0" w:color="auto"/>
        <w:bottom w:val="none" w:sz="0" w:space="0" w:color="auto"/>
        <w:right w:val="none" w:sz="0" w:space="0" w:color="auto"/>
      </w:divBdr>
    </w:div>
    <w:div w:id="1051271052">
      <w:bodyDiv w:val="1"/>
      <w:marLeft w:val="0"/>
      <w:marRight w:val="0"/>
      <w:marTop w:val="0"/>
      <w:marBottom w:val="0"/>
      <w:divBdr>
        <w:top w:val="none" w:sz="0" w:space="0" w:color="auto"/>
        <w:left w:val="none" w:sz="0" w:space="0" w:color="auto"/>
        <w:bottom w:val="none" w:sz="0" w:space="0" w:color="auto"/>
        <w:right w:val="none" w:sz="0" w:space="0" w:color="auto"/>
      </w:divBdr>
    </w:div>
    <w:div w:id="1120759924">
      <w:bodyDiv w:val="1"/>
      <w:marLeft w:val="0"/>
      <w:marRight w:val="0"/>
      <w:marTop w:val="0"/>
      <w:marBottom w:val="0"/>
      <w:divBdr>
        <w:top w:val="none" w:sz="0" w:space="0" w:color="auto"/>
        <w:left w:val="none" w:sz="0" w:space="0" w:color="auto"/>
        <w:bottom w:val="none" w:sz="0" w:space="0" w:color="auto"/>
        <w:right w:val="none" w:sz="0" w:space="0" w:color="auto"/>
      </w:divBdr>
    </w:div>
    <w:div w:id="1155951565">
      <w:bodyDiv w:val="1"/>
      <w:marLeft w:val="0"/>
      <w:marRight w:val="0"/>
      <w:marTop w:val="0"/>
      <w:marBottom w:val="0"/>
      <w:divBdr>
        <w:top w:val="none" w:sz="0" w:space="0" w:color="auto"/>
        <w:left w:val="none" w:sz="0" w:space="0" w:color="auto"/>
        <w:bottom w:val="none" w:sz="0" w:space="0" w:color="auto"/>
        <w:right w:val="none" w:sz="0" w:space="0" w:color="auto"/>
      </w:divBdr>
    </w:div>
    <w:div w:id="1218860438">
      <w:bodyDiv w:val="1"/>
      <w:marLeft w:val="0"/>
      <w:marRight w:val="0"/>
      <w:marTop w:val="0"/>
      <w:marBottom w:val="0"/>
      <w:divBdr>
        <w:top w:val="none" w:sz="0" w:space="0" w:color="auto"/>
        <w:left w:val="none" w:sz="0" w:space="0" w:color="auto"/>
        <w:bottom w:val="none" w:sz="0" w:space="0" w:color="auto"/>
        <w:right w:val="none" w:sz="0" w:space="0" w:color="auto"/>
      </w:divBdr>
    </w:div>
    <w:div w:id="1275792269">
      <w:bodyDiv w:val="1"/>
      <w:marLeft w:val="0"/>
      <w:marRight w:val="0"/>
      <w:marTop w:val="0"/>
      <w:marBottom w:val="0"/>
      <w:divBdr>
        <w:top w:val="none" w:sz="0" w:space="0" w:color="auto"/>
        <w:left w:val="none" w:sz="0" w:space="0" w:color="auto"/>
        <w:bottom w:val="none" w:sz="0" w:space="0" w:color="auto"/>
        <w:right w:val="none" w:sz="0" w:space="0" w:color="auto"/>
      </w:divBdr>
    </w:div>
    <w:div w:id="1316489441">
      <w:bodyDiv w:val="1"/>
      <w:marLeft w:val="0"/>
      <w:marRight w:val="0"/>
      <w:marTop w:val="0"/>
      <w:marBottom w:val="0"/>
      <w:divBdr>
        <w:top w:val="none" w:sz="0" w:space="0" w:color="auto"/>
        <w:left w:val="none" w:sz="0" w:space="0" w:color="auto"/>
        <w:bottom w:val="none" w:sz="0" w:space="0" w:color="auto"/>
        <w:right w:val="none" w:sz="0" w:space="0" w:color="auto"/>
      </w:divBdr>
    </w:div>
    <w:div w:id="1359041252">
      <w:bodyDiv w:val="1"/>
      <w:marLeft w:val="0"/>
      <w:marRight w:val="0"/>
      <w:marTop w:val="0"/>
      <w:marBottom w:val="0"/>
      <w:divBdr>
        <w:top w:val="none" w:sz="0" w:space="0" w:color="auto"/>
        <w:left w:val="none" w:sz="0" w:space="0" w:color="auto"/>
        <w:bottom w:val="none" w:sz="0" w:space="0" w:color="auto"/>
        <w:right w:val="none" w:sz="0" w:space="0" w:color="auto"/>
      </w:divBdr>
    </w:div>
    <w:div w:id="1362583220">
      <w:bodyDiv w:val="1"/>
      <w:marLeft w:val="0"/>
      <w:marRight w:val="0"/>
      <w:marTop w:val="0"/>
      <w:marBottom w:val="0"/>
      <w:divBdr>
        <w:top w:val="none" w:sz="0" w:space="0" w:color="auto"/>
        <w:left w:val="none" w:sz="0" w:space="0" w:color="auto"/>
        <w:bottom w:val="none" w:sz="0" w:space="0" w:color="auto"/>
        <w:right w:val="none" w:sz="0" w:space="0" w:color="auto"/>
      </w:divBdr>
    </w:div>
    <w:div w:id="1372879854">
      <w:bodyDiv w:val="1"/>
      <w:marLeft w:val="0"/>
      <w:marRight w:val="0"/>
      <w:marTop w:val="0"/>
      <w:marBottom w:val="0"/>
      <w:divBdr>
        <w:top w:val="none" w:sz="0" w:space="0" w:color="auto"/>
        <w:left w:val="none" w:sz="0" w:space="0" w:color="auto"/>
        <w:bottom w:val="none" w:sz="0" w:space="0" w:color="auto"/>
        <w:right w:val="none" w:sz="0" w:space="0" w:color="auto"/>
      </w:divBdr>
    </w:div>
    <w:div w:id="1391885672">
      <w:bodyDiv w:val="1"/>
      <w:marLeft w:val="0"/>
      <w:marRight w:val="0"/>
      <w:marTop w:val="0"/>
      <w:marBottom w:val="0"/>
      <w:divBdr>
        <w:top w:val="none" w:sz="0" w:space="0" w:color="auto"/>
        <w:left w:val="none" w:sz="0" w:space="0" w:color="auto"/>
        <w:bottom w:val="none" w:sz="0" w:space="0" w:color="auto"/>
        <w:right w:val="none" w:sz="0" w:space="0" w:color="auto"/>
      </w:divBdr>
    </w:div>
    <w:div w:id="1432581228">
      <w:bodyDiv w:val="1"/>
      <w:marLeft w:val="0"/>
      <w:marRight w:val="0"/>
      <w:marTop w:val="0"/>
      <w:marBottom w:val="0"/>
      <w:divBdr>
        <w:top w:val="none" w:sz="0" w:space="0" w:color="auto"/>
        <w:left w:val="none" w:sz="0" w:space="0" w:color="auto"/>
        <w:bottom w:val="none" w:sz="0" w:space="0" w:color="auto"/>
        <w:right w:val="none" w:sz="0" w:space="0" w:color="auto"/>
      </w:divBdr>
    </w:div>
    <w:div w:id="1449278578">
      <w:bodyDiv w:val="1"/>
      <w:marLeft w:val="0"/>
      <w:marRight w:val="0"/>
      <w:marTop w:val="0"/>
      <w:marBottom w:val="0"/>
      <w:divBdr>
        <w:top w:val="none" w:sz="0" w:space="0" w:color="auto"/>
        <w:left w:val="none" w:sz="0" w:space="0" w:color="auto"/>
        <w:bottom w:val="none" w:sz="0" w:space="0" w:color="auto"/>
        <w:right w:val="none" w:sz="0" w:space="0" w:color="auto"/>
      </w:divBdr>
    </w:div>
    <w:div w:id="1461872813">
      <w:bodyDiv w:val="1"/>
      <w:marLeft w:val="0"/>
      <w:marRight w:val="0"/>
      <w:marTop w:val="0"/>
      <w:marBottom w:val="0"/>
      <w:divBdr>
        <w:top w:val="none" w:sz="0" w:space="0" w:color="auto"/>
        <w:left w:val="none" w:sz="0" w:space="0" w:color="auto"/>
        <w:bottom w:val="none" w:sz="0" w:space="0" w:color="auto"/>
        <w:right w:val="none" w:sz="0" w:space="0" w:color="auto"/>
      </w:divBdr>
    </w:div>
    <w:div w:id="1472750778">
      <w:bodyDiv w:val="1"/>
      <w:marLeft w:val="0"/>
      <w:marRight w:val="0"/>
      <w:marTop w:val="0"/>
      <w:marBottom w:val="0"/>
      <w:divBdr>
        <w:top w:val="none" w:sz="0" w:space="0" w:color="auto"/>
        <w:left w:val="none" w:sz="0" w:space="0" w:color="auto"/>
        <w:bottom w:val="none" w:sz="0" w:space="0" w:color="auto"/>
        <w:right w:val="none" w:sz="0" w:space="0" w:color="auto"/>
      </w:divBdr>
    </w:div>
    <w:div w:id="1492284714">
      <w:bodyDiv w:val="1"/>
      <w:marLeft w:val="0"/>
      <w:marRight w:val="0"/>
      <w:marTop w:val="0"/>
      <w:marBottom w:val="0"/>
      <w:divBdr>
        <w:top w:val="none" w:sz="0" w:space="0" w:color="auto"/>
        <w:left w:val="none" w:sz="0" w:space="0" w:color="auto"/>
        <w:bottom w:val="none" w:sz="0" w:space="0" w:color="auto"/>
        <w:right w:val="none" w:sz="0" w:space="0" w:color="auto"/>
      </w:divBdr>
    </w:div>
    <w:div w:id="1546454553">
      <w:bodyDiv w:val="1"/>
      <w:marLeft w:val="0"/>
      <w:marRight w:val="0"/>
      <w:marTop w:val="0"/>
      <w:marBottom w:val="0"/>
      <w:divBdr>
        <w:top w:val="none" w:sz="0" w:space="0" w:color="auto"/>
        <w:left w:val="none" w:sz="0" w:space="0" w:color="auto"/>
        <w:bottom w:val="none" w:sz="0" w:space="0" w:color="auto"/>
        <w:right w:val="none" w:sz="0" w:space="0" w:color="auto"/>
      </w:divBdr>
    </w:div>
    <w:div w:id="1558781364">
      <w:bodyDiv w:val="1"/>
      <w:marLeft w:val="0"/>
      <w:marRight w:val="0"/>
      <w:marTop w:val="0"/>
      <w:marBottom w:val="0"/>
      <w:divBdr>
        <w:top w:val="none" w:sz="0" w:space="0" w:color="auto"/>
        <w:left w:val="none" w:sz="0" w:space="0" w:color="auto"/>
        <w:bottom w:val="none" w:sz="0" w:space="0" w:color="auto"/>
        <w:right w:val="none" w:sz="0" w:space="0" w:color="auto"/>
      </w:divBdr>
    </w:div>
    <w:div w:id="1565918321">
      <w:bodyDiv w:val="1"/>
      <w:marLeft w:val="0"/>
      <w:marRight w:val="0"/>
      <w:marTop w:val="0"/>
      <w:marBottom w:val="0"/>
      <w:divBdr>
        <w:top w:val="none" w:sz="0" w:space="0" w:color="auto"/>
        <w:left w:val="none" w:sz="0" w:space="0" w:color="auto"/>
        <w:bottom w:val="none" w:sz="0" w:space="0" w:color="auto"/>
        <w:right w:val="none" w:sz="0" w:space="0" w:color="auto"/>
      </w:divBdr>
    </w:div>
    <w:div w:id="1581984396">
      <w:bodyDiv w:val="1"/>
      <w:marLeft w:val="0"/>
      <w:marRight w:val="0"/>
      <w:marTop w:val="0"/>
      <w:marBottom w:val="0"/>
      <w:divBdr>
        <w:top w:val="none" w:sz="0" w:space="0" w:color="auto"/>
        <w:left w:val="none" w:sz="0" w:space="0" w:color="auto"/>
        <w:bottom w:val="none" w:sz="0" w:space="0" w:color="auto"/>
        <w:right w:val="none" w:sz="0" w:space="0" w:color="auto"/>
      </w:divBdr>
    </w:div>
    <w:div w:id="1644770602">
      <w:bodyDiv w:val="1"/>
      <w:marLeft w:val="0"/>
      <w:marRight w:val="0"/>
      <w:marTop w:val="0"/>
      <w:marBottom w:val="0"/>
      <w:divBdr>
        <w:top w:val="none" w:sz="0" w:space="0" w:color="auto"/>
        <w:left w:val="none" w:sz="0" w:space="0" w:color="auto"/>
        <w:bottom w:val="none" w:sz="0" w:space="0" w:color="auto"/>
        <w:right w:val="none" w:sz="0" w:space="0" w:color="auto"/>
      </w:divBdr>
    </w:div>
    <w:div w:id="1680690283">
      <w:bodyDiv w:val="1"/>
      <w:marLeft w:val="0"/>
      <w:marRight w:val="0"/>
      <w:marTop w:val="0"/>
      <w:marBottom w:val="0"/>
      <w:divBdr>
        <w:top w:val="none" w:sz="0" w:space="0" w:color="auto"/>
        <w:left w:val="none" w:sz="0" w:space="0" w:color="auto"/>
        <w:bottom w:val="none" w:sz="0" w:space="0" w:color="auto"/>
        <w:right w:val="none" w:sz="0" w:space="0" w:color="auto"/>
      </w:divBdr>
    </w:div>
    <w:div w:id="1705253063">
      <w:bodyDiv w:val="1"/>
      <w:marLeft w:val="0"/>
      <w:marRight w:val="0"/>
      <w:marTop w:val="0"/>
      <w:marBottom w:val="0"/>
      <w:divBdr>
        <w:top w:val="none" w:sz="0" w:space="0" w:color="auto"/>
        <w:left w:val="none" w:sz="0" w:space="0" w:color="auto"/>
        <w:bottom w:val="none" w:sz="0" w:space="0" w:color="auto"/>
        <w:right w:val="none" w:sz="0" w:space="0" w:color="auto"/>
      </w:divBdr>
    </w:div>
    <w:div w:id="1752317068">
      <w:bodyDiv w:val="1"/>
      <w:marLeft w:val="0"/>
      <w:marRight w:val="0"/>
      <w:marTop w:val="0"/>
      <w:marBottom w:val="0"/>
      <w:divBdr>
        <w:top w:val="none" w:sz="0" w:space="0" w:color="auto"/>
        <w:left w:val="none" w:sz="0" w:space="0" w:color="auto"/>
        <w:bottom w:val="none" w:sz="0" w:space="0" w:color="auto"/>
        <w:right w:val="none" w:sz="0" w:space="0" w:color="auto"/>
      </w:divBdr>
    </w:div>
    <w:div w:id="1758476474">
      <w:bodyDiv w:val="1"/>
      <w:marLeft w:val="0"/>
      <w:marRight w:val="0"/>
      <w:marTop w:val="0"/>
      <w:marBottom w:val="0"/>
      <w:divBdr>
        <w:top w:val="none" w:sz="0" w:space="0" w:color="auto"/>
        <w:left w:val="none" w:sz="0" w:space="0" w:color="auto"/>
        <w:bottom w:val="none" w:sz="0" w:space="0" w:color="auto"/>
        <w:right w:val="none" w:sz="0" w:space="0" w:color="auto"/>
      </w:divBdr>
    </w:div>
    <w:div w:id="1758752106">
      <w:bodyDiv w:val="1"/>
      <w:marLeft w:val="0"/>
      <w:marRight w:val="0"/>
      <w:marTop w:val="0"/>
      <w:marBottom w:val="0"/>
      <w:divBdr>
        <w:top w:val="none" w:sz="0" w:space="0" w:color="auto"/>
        <w:left w:val="none" w:sz="0" w:space="0" w:color="auto"/>
        <w:bottom w:val="none" w:sz="0" w:space="0" w:color="auto"/>
        <w:right w:val="none" w:sz="0" w:space="0" w:color="auto"/>
      </w:divBdr>
    </w:div>
    <w:div w:id="1818644108">
      <w:bodyDiv w:val="1"/>
      <w:marLeft w:val="0"/>
      <w:marRight w:val="0"/>
      <w:marTop w:val="0"/>
      <w:marBottom w:val="0"/>
      <w:divBdr>
        <w:top w:val="none" w:sz="0" w:space="0" w:color="auto"/>
        <w:left w:val="none" w:sz="0" w:space="0" w:color="auto"/>
        <w:bottom w:val="none" w:sz="0" w:space="0" w:color="auto"/>
        <w:right w:val="none" w:sz="0" w:space="0" w:color="auto"/>
      </w:divBdr>
    </w:div>
    <w:div w:id="1833526084">
      <w:bodyDiv w:val="1"/>
      <w:marLeft w:val="0"/>
      <w:marRight w:val="0"/>
      <w:marTop w:val="0"/>
      <w:marBottom w:val="0"/>
      <w:divBdr>
        <w:top w:val="none" w:sz="0" w:space="0" w:color="auto"/>
        <w:left w:val="none" w:sz="0" w:space="0" w:color="auto"/>
        <w:bottom w:val="none" w:sz="0" w:space="0" w:color="auto"/>
        <w:right w:val="none" w:sz="0" w:space="0" w:color="auto"/>
      </w:divBdr>
    </w:div>
    <w:div w:id="1873612317">
      <w:bodyDiv w:val="1"/>
      <w:marLeft w:val="0"/>
      <w:marRight w:val="0"/>
      <w:marTop w:val="0"/>
      <w:marBottom w:val="0"/>
      <w:divBdr>
        <w:top w:val="none" w:sz="0" w:space="0" w:color="auto"/>
        <w:left w:val="none" w:sz="0" w:space="0" w:color="auto"/>
        <w:bottom w:val="none" w:sz="0" w:space="0" w:color="auto"/>
        <w:right w:val="none" w:sz="0" w:space="0" w:color="auto"/>
      </w:divBdr>
    </w:div>
    <w:div w:id="1895238093">
      <w:bodyDiv w:val="1"/>
      <w:marLeft w:val="0"/>
      <w:marRight w:val="0"/>
      <w:marTop w:val="0"/>
      <w:marBottom w:val="0"/>
      <w:divBdr>
        <w:top w:val="none" w:sz="0" w:space="0" w:color="auto"/>
        <w:left w:val="none" w:sz="0" w:space="0" w:color="auto"/>
        <w:bottom w:val="none" w:sz="0" w:space="0" w:color="auto"/>
        <w:right w:val="none" w:sz="0" w:space="0" w:color="auto"/>
      </w:divBdr>
    </w:div>
    <w:div w:id="1915697585">
      <w:bodyDiv w:val="1"/>
      <w:marLeft w:val="0"/>
      <w:marRight w:val="0"/>
      <w:marTop w:val="0"/>
      <w:marBottom w:val="0"/>
      <w:divBdr>
        <w:top w:val="none" w:sz="0" w:space="0" w:color="auto"/>
        <w:left w:val="none" w:sz="0" w:space="0" w:color="auto"/>
        <w:bottom w:val="none" w:sz="0" w:space="0" w:color="auto"/>
        <w:right w:val="none" w:sz="0" w:space="0" w:color="auto"/>
      </w:divBdr>
    </w:div>
    <w:div w:id="1922714819">
      <w:bodyDiv w:val="1"/>
      <w:marLeft w:val="0"/>
      <w:marRight w:val="0"/>
      <w:marTop w:val="0"/>
      <w:marBottom w:val="0"/>
      <w:divBdr>
        <w:top w:val="none" w:sz="0" w:space="0" w:color="auto"/>
        <w:left w:val="none" w:sz="0" w:space="0" w:color="auto"/>
        <w:bottom w:val="none" w:sz="0" w:space="0" w:color="auto"/>
        <w:right w:val="none" w:sz="0" w:space="0" w:color="auto"/>
      </w:divBdr>
    </w:div>
    <w:div w:id="1955214572">
      <w:bodyDiv w:val="1"/>
      <w:marLeft w:val="0"/>
      <w:marRight w:val="0"/>
      <w:marTop w:val="0"/>
      <w:marBottom w:val="0"/>
      <w:divBdr>
        <w:top w:val="none" w:sz="0" w:space="0" w:color="auto"/>
        <w:left w:val="none" w:sz="0" w:space="0" w:color="auto"/>
        <w:bottom w:val="none" w:sz="0" w:space="0" w:color="auto"/>
        <w:right w:val="none" w:sz="0" w:space="0" w:color="auto"/>
      </w:divBdr>
    </w:div>
    <w:div w:id="2013802193">
      <w:bodyDiv w:val="1"/>
      <w:marLeft w:val="0"/>
      <w:marRight w:val="0"/>
      <w:marTop w:val="0"/>
      <w:marBottom w:val="0"/>
      <w:divBdr>
        <w:top w:val="none" w:sz="0" w:space="0" w:color="auto"/>
        <w:left w:val="none" w:sz="0" w:space="0" w:color="auto"/>
        <w:bottom w:val="none" w:sz="0" w:space="0" w:color="auto"/>
        <w:right w:val="none" w:sz="0" w:space="0" w:color="auto"/>
      </w:divBdr>
    </w:div>
    <w:div w:id="2014380389">
      <w:bodyDiv w:val="1"/>
      <w:marLeft w:val="0"/>
      <w:marRight w:val="0"/>
      <w:marTop w:val="0"/>
      <w:marBottom w:val="0"/>
      <w:divBdr>
        <w:top w:val="none" w:sz="0" w:space="0" w:color="auto"/>
        <w:left w:val="none" w:sz="0" w:space="0" w:color="auto"/>
        <w:bottom w:val="none" w:sz="0" w:space="0" w:color="auto"/>
        <w:right w:val="none" w:sz="0" w:space="0" w:color="auto"/>
      </w:divBdr>
    </w:div>
    <w:div w:id="2026058950">
      <w:bodyDiv w:val="1"/>
      <w:marLeft w:val="0"/>
      <w:marRight w:val="0"/>
      <w:marTop w:val="0"/>
      <w:marBottom w:val="0"/>
      <w:divBdr>
        <w:top w:val="none" w:sz="0" w:space="0" w:color="auto"/>
        <w:left w:val="none" w:sz="0" w:space="0" w:color="auto"/>
        <w:bottom w:val="none" w:sz="0" w:space="0" w:color="auto"/>
        <w:right w:val="none" w:sz="0" w:space="0" w:color="auto"/>
      </w:divBdr>
    </w:div>
    <w:div w:id="2027705498">
      <w:bodyDiv w:val="1"/>
      <w:marLeft w:val="0"/>
      <w:marRight w:val="0"/>
      <w:marTop w:val="0"/>
      <w:marBottom w:val="0"/>
      <w:divBdr>
        <w:top w:val="none" w:sz="0" w:space="0" w:color="auto"/>
        <w:left w:val="none" w:sz="0" w:space="0" w:color="auto"/>
        <w:bottom w:val="none" w:sz="0" w:space="0" w:color="auto"/>
        <w:right w:val="none" w:sz="0" w:space="0" w:color="auto"/>
      </w:divBdr>
    </w:div>
    <w:div w:id="2031644495">
      <w:bodyDiv w:val="1"/>
      <w:marLeft w:val="0"/>
      <w:marRight w:val="0"/>
      <w:marTop w:val="0"/>
      <w:marBottom w:val="0"/>
      <w:divBdr>
        <w:top w:val="none" w:sz="0" w:space="0" w:color="auto"/>
        <w:left w:val="none" w:sz="0" w:space="0" w:color="auto"/>
        <w:bottom w:val="none" w:sz="0" w:space="0" w:color="auto"/>
        <w:right w:val="none" w:sz="0" w:space="0" w:color="auto"/>
      </w:divBdr>
    </w:div>
    <w:div w:id="204369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89-19" TargetMode="External"/><Relationship Id="rId5" Type="http://schemas.openxmlformats.org/officeDocument/2006/relationships/webSettings" Target="webSettings.xml"/><Relationship Id="rId10" Type="http://schemas.openxmlformats.org/officeDocument/2006/relationships/hyperlink" Target="mailto:bts@bucha-rada.gov.u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82443-BA47-482B-89C1-D9BC2E0F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23959</Words>
  <Characters>13657</Characters>
  <Application>Microsoft Office Word</Application>
  <DocSecurity>0</DocSecurity>
  <Lines>113</Lines>
  <Paragraphs>75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37541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Lazareva</cp:lastModifiedBy>
  <cp:revision>5</cp:revision>
  <cp:lastPrinted>2025-08-29T11:26:00Z</cp:lastPrinted>
  <dcterms:created xsi:type="dcterms:W3CDTF">2026-02-27T08:13:00Z</dcterms:created>
  <dcterms:modified xsi:type="dcterms:W3CDTF">2026-02-27T12:30:00Z</dcterms:modified>
</cp:coreProperties>
</file>